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7CB" w:rsidRDefault="003A07CB" w:rsidP="003A07CB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A07CB" w:rsidRPr="005363A4" w:rsidRDefault="003A07CB" w:rsidP="003A07CB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63A4">
        <w:rPr>
          <w:rFonts w:ascii="Times New Roman" w:hAnsi="Times New Roman" w:cs="Times New Roman"/>
          <w:b/>
          <w:sz w:val="32"/>
          <w:szCs w:val="32"/>
        </w:rPr>
        <w:t>МУНИЦИПАЛЬНОЕ БЮДЖЕТНОЕ</w:t>
      </w:r>
    </w:p>
    <w:p w:rsidR="003A07CB" w:rsidRPr="005363A4" w:rsidRDefault="003A07CB" w:rsidP="003A07CB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63A4">
        <w:rPr>
          <w:rFonts w:ascii="Times New Roman" w:hAnsi="Times New Roman" w:cs="Times New Roman"/>
          <w:b/>
          <w:sz w:val="32"/>
          <w:szCs w:val="32"/>
        </w:rPr>
        <w:t>ДОШКОЛЬНОЕ ОБРАЗОВАТЕЛЬНОЕ УЧРЕЖДЕНИЕ</w:t>
      </w:r>
    </w:p>
    <w:p w:rsidR="003A07CB" w:rsidRDefault="003A07CB" w:rsidP="003A07CB">
      <w:pPr>
        <w:pStyle w:val="a5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63A4">
        <w:rPr>
          <w:rFonts w:ascii="Times New Roman" w:hAnsi="Times New Roman" w:cs="Times New Roman"/>
          <w:b/>
          <w:sz w:val="32"/>
          <w:szCs w:val="32"/>
        </w:rPr>
        <w:t>ДЕТСКИЙ САД № 8 «РУСАЛОЧКА»</w:t>
      </w:r>
    </w:p>
    <w:p w:rsidR="003A07CB" w:rsidRPr="005363A4" w:rsidRDefault="003A07CB" w:rsidP="003A07C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5363A4">
        <w:rPr>
          <w:rFonts w:ascii="Times New Roman" w:hAnsi="Times New Roman" w:cs="Times New Roman"/>
          <w:sz w:val="28"/>
          <w:szCs w:val="28"/>
        </w:rPr>
        <w:t>г. Кстово 3 микрорайон дом 27 телефон 2-11-93, 2-27-16, 2-17-31</w:t>
      </w:r>
    </w:p>
    <w:p w:rsidR="003A07CB" w:rsidRDefault="003A07CB" w:rsidP="003A07CB"/>
    <w:p w:rsidR="003A07CB" w:rsidRPr="00320775" w:rsidRDefault="003A07CB" w:rsidP="003A07C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A07CB" w:rsidRDefault="003A07CB" w:rsidP="003A07C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07CB" w:rsidRDefault="003A07CB" w:rsidP="003A07CB">
      <w:pPr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A07CB" w:rsidRDefault="003A07CB" w:rsidP="003A07CB">
      <w:pPr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A07CB" w:rsidRDefault="003A07CB" w:rsidP="003A07CB">
      <w:pPr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A07CB" w:rsidRDefault="003A07CB" w:rsidP="003A07CB">
      <w:pPr>
        <w:jc w:val="center"/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</w:pPr>
    </w:p>
    <w:p w:rsidR="003A07CB" w:rsidRDefault="003A07CB" w:rsidP="003A07CB">
      <w:pPr>
        <w:jc w:val="center"/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</w:pPr>
    </w:p>
    <w:p w:rsidR="003A07CB" w:rsidRDefault="003A07CB" w:rsidP="003A07CB">
      <w:pPr>
        <w:jc w:val="center"/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  <w:t>О</w:t>
      </w:r>
      <w:r w:rsidRPr="00421067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 xml:space="preserve">пыт работы </w:t>
      </w:r>
    </w:p>
    <w:p w:rsidR="003A07CB" w:rsidRDefault="003A07CB" w:rsidP="003A07C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«</w:t>
      </w:r>
      <w:proofErr w:type="gramStart"/>
      <w:r w:rsidRPr="00421067">
        <w:rPr>
          <w:rFonts w:ascii="Times New Roman" w:hAnsi="Times New Roman" w:cs="Times New Roman"/>
          <w:b/>
          <w:sz w:val="36"/>
          <w:szCs w:val="36"/>
        </w:rPr>
        <w:t>Дидактические игры</w:t>
      </w:r>
      <w:proofErr w:type="gramEnd"/>
      <w:r w:rsidRPr="00421067">
        <w:rPr>
          <w:rFonts w:ascii="Times New Roman" w:hAnsi="Times New Roman" w:cs="Times New Roman"/>
          <w:b/>
          <w:sz w:val="36"/>
          <w:szCs w:val="36"/>
        </w:rPr>
        <w:t xml:space="preserve"> направленные на развитие словаря детей</w:t>
      </w:r>
      <w:r w:rsidRPr="00EC22E9">
        <w:rPr>
          <w:rFonts w:ascii="Times New Roman" w:hAnsi="Times New Roman" w:cs="Times New Roman"/>
          <w:b/>
          <w:sz w:val="36"/>
          <w:szCs w:val="36"/>
        </w:rPr>
        <w:t xml:space="preserve"> дошкольного возраста</w:t>
      </w:r>
      <w:r>
        <w:rPr>
          <w:rFonts w:ascii="Times New Roman" w:hAnsi="Times New Roman" w:cs="Times New Roman"/>
          <w:b/>
          <w:sz w:val="36"/>
          <w:szCs w:val="36"/>
        </w:rPr>
        <w:t>»</w:t>
      </w:r>
      <w:r w:rsidRPr="00EC22E9">
        <w:rPr>
          <w:rFonts w:ascii="Times New Roman" w:hAnsi="Times New Roman" w:cs="Times New Roman"/>
          <w:b/>
          <w:sz w:val="36"/>
          <w:szCs w:val="36"/>
        </w:rPr>
        <w:t>.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3A07CB" w:rsidRPr="00320775" w:rsidRDefault="003A07CB" w:rsidP="003A07CB">
      <w:pPr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A07CB" w:rsidRPr="00320775" w:rsidRDefault="003A07CB" w:rsidP="003A07CB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A07CB" w:rsidRDefault="003A07CB" w:rsidP="003A07CB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</w:p>
    <w:p w:rsidR="003A07CB" w:rsidRDefault="003A07CB" w:rsidP="003A07CB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A07CB" w:rsidRDefault="003A07CB" w:rsidP="003A07CB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A07CB" w:rsidRDefault="003A07CB" w:rsidP="003A07CB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       Воспитатель:</w:t>
      </w:r>
    </w:p>
    <w:p w:rsidR="003A07CB" w:rsidRDefault="003A07CB" w:rsidP="003A07CB">
      <w:pPr>
        <w:spacing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Балымова.Н.В</w:t>
      </w:r>
      <w:proofErr w:type="spellEnd"/>
    </w:p>
    <w:p w:rsidR="003A07CB" w:rsidRDefault="003A07CB" w:rsidP="003A07CB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A07CB" w:rsidRDefault="003A07CB" w:rsidP="003A07CB">
      <w:pPr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 Кстово</w:t>
      </w:r>
    </w:p>
    <w:p w:rsidR="003A07CB" w:rsidRPr="003A07CB" w:rsidRDefault="003A07CB" w:rsidP="003A07CB">
      <w:pPr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2019 год</w:t>
      </w:r>
    </w:p>
    <w:p w:rsidR="00536702" w:rsidRDefault="00EC22E9" w:rsidP="00EC22E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EC22E9">
        <w:rPr>
          <w:rFonts w:ascii="Times New Roman" w:hAnsi="Times New Roman" w:cs="Times New Roman"/>
          <w:b/>
          <w:sz w:val="36"/>
          <w:szCs w:val="36"/>
        </w:rPr>
        <w:lastRenderedPageBreak/>
        <w:t>Дидактические игры</w:t>
      </w:r>
      <w:proofErr w:type="gramEnd"/>
      <w:r w:rsidRPr="00EC22E9">
        <w:rPr>
          <w:rFonts w:ascii="Times New Roman" w:hAnsi="Times New Roman" w:cs="Times New Roman"/>
          <w:b/>
          <w:sz w:val="36"/>
          <w:szCs w:val="36"/>
        </w:rPr>
        <w:t xml:space="preserve"> направленные на развитие словаря детей дошкольного возраста.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5D618F" w:rsidRDefault="005D618F" w:rsidP="005D618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D618F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D618F" w:rsidRDefault="005D618F" w:rsidP="003A07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</w:t>
      </w:r>
      <w:r w:rsidR="003A07CB">
        <w:rPr>
          <w:rFonts w:ascii="Times New Roman" w:hAnsi="Times New Roman" w:cs="Times New Roman"/>
          <w:sz w:val="28"/>
          <w:szCs w:val="28"/>
        </w:rPr>
        <w:t>формировать основы познавательного, бережного, созидательного отношения к окружающему миру;</w:t>
      </w:r>
    </w:p>
    <w:p w:rsidR="005D618F" w:rsidRDefault="005D618F" w:rsidP="005D61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</w:t>
      </w:r>
      <w:r w:rsidR="003A07CB">
        <w:rPr>
          <w:rFonts w:ascii="Times New Roman" w:hAnsi="Times New Roman" w:cs="Times New Roman"/>
          <w:sz w:val="28"/>
          <w:szCs w:val="28"/>
        </w:rPr>
        <w:t>расширять кругозор каждого ребенка на базе ближайшего непосредственного окружения;</w:t>
      </w:r>
    </w:p>
    <w:p w:rsidR="005D618F" w:rsidRDefault="005D618F" w:rsidP="005D61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</w:t>
      </w:r>
      <w:r w:rsidR="003A07CB">
        <w:rPr>
          <w:rFonts w:ascii="Times New Roman" w:hAnsi="Times New Roman" w:cs="Times New Roman"/>
          <w:sz w:val="28"/>
          <w:szCs w:val="28"/>
        </w:rPr>
        <w:t>воспитывать игровое и речевое взаимодействие в игре</w:t>
      </w:r>
      <w:r w:rsidR="003A07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618F" w:rsidRPr="005D618F" w:rsidRDefault="005D618F" w:rsidP="005D61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-; </w:t>
      </w:r>
      <w:r w:rsidR="003A07CB">
        <w:rPr>
          <w:rFonts w:ascii="Times New Roman" w:hAnsi="Times New Roman" w:cs="Times New Roman"/>
          <w:sz w:val="28"/>
          <w:szCs w:val="28"/>
        </w:rPr>
        <w:t>создавать условия для развития самостоятельной познавательной активности;</w:t>
      </w:r>
    </w:p>
    <w:p w:rsidR="00EC22E9" w:rsidRDefault="00EC22E9" w:rsidP="00EC22E9">
      <w:pPr>
        <w:jc w:val="center"/>
        <w:rPr>
          <w:rFonts w:ascii="Times New Roman" w:hAnsi="Times New Roman" w:cs="Times New Roman"/>
          <w:sz w:val="28"/>
          <w:szCs w:val="28"/>
        </w:rPr>
      </w:pPr>
      <w:r w:rsidRPr="00EC22E9">
        <w:rPr>
          <w:rFonts w:ascii="Times New Roman" w:hAnsi="Times New Roman" w:cs="Times New Roman"/>
          <w:b/>
          <w:sz w:val="28"/>
          <w:szCs w:val="28"/>
        </w:rPr>
        <w:t>Девизом в работе</w:t>
      </w:r>
      <w:r w:rsidRPr="00EC22E9">
        <w:rPr>
          <w:rFonts w:ascii="Times New Roman" w:hAnsi="Times New Roman" w:cs="Times New Roman"/>
          <w:sz w:val="28"/>
          <w:szCs w:val="28"/>
        </w:rPr>
        <w:t xml:space="preserve"> над темой </w:t>
      </w:r>
      <w:r>
        <w:rPr>
          <w:rFonts w:ascii="Times New Roman" w:hAnsi="Times New Roman" w:cs="Times New Roman"/>
          <w:sz w:val="28"/>
          <w:szCs w:val="28"/>
        </w:rPr>
        <w:t>стали слова:</w:t>
      </w:r>
    </w:p>
    <w:p w:rsidR="00EC22E9" w:rsidRPr="00EC22E9" w:rsidRDefault="00EC22E9" w:rsidP="005D618F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</w:t>
      </w:r>
      <w:r w:rsidRPr="00EC22E9">
        <w:rPr>
          <w:rFonts w:ascii="Times New Roman" w:hAnsi="Times New Roman" w:cs="Times New Roman"/>
          <w:i/>
          <w:sz w:val="28"/>
          <w:szCs w:val="28"/>
        </w:rPr>
        <w:t>Обучение и игра не враги, цели и интересы которых совершенно противоположны,</w:t>
      </w:r>
    </w:p>
    <w:p w:rsidR="00325888" w:rsidRDefault="00EC22E9" w:rsidP="005D618F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</w:t>
      </w:r>
      <w:r w:rsidRPr="00EC22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раннем детстве ребенок овладевает величайшим достоянием человечества – речью. Этот процесс не происходит сам собой, он развивается при активном воздействии на ребенка окружающих взрослых – обучении. </w:t>
      </w:r>
      <w:r w:rsidR="003258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Чем богаче и правильнее у ребенка  речь, тем легче высказывать ему свои мысли, тем шире его возможности в познании окружающего мира, содержательнее и полноценнее отношения со сверстниками и взрослыми, тем активнее осуществляется его психическое развитие. Гораздо успешнее это </w:t>
      </w:r>
      <w:proofErr w:type="gramStart"/>
      <w:r w:rsidR="003258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осуществлять</w:t>
      </w:r>
      <w:proofErr w:type="gramEnd"/>
      <w:r w:rsidR="003258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используя игры. Так как </w:t>
      </w:r>
      <w:proofErr w:type="gramStart"/>
      <w:r w:rsidR="003258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дошкольном игровая деятельность</w:t>
      </w:r>
      <w:proofErr w:type="gramEnd"/>
      <w:r w:rsidR="003258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является ведущей.                                                                                              </w:t>
      </w:r>
    </w:p>
    <w:p w:rsidR="009919E1" w:rsidRDefault="00325888" w:rsidP="005D618F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Решить эту задачу помогают дидактические игры, которые являются не только игровым методом обучения детей дошкольного возраста, но и самостоятельной игровой деятельностью, средством всестороннего развития личности ребенка</w:t>
      </w:r>
      <w:r w:rsidR="009919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919E1" w:rsidRDefault="009919E1" w:rsidP="005D618F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Дидактическая игра – прекрасное средство обучения и развития, используемое при усвоении любого программного материала.</w:t>
      </w:r>
    </w:p>
    <w:p w:rsidR="00325888" w:rsidRDefault="009919E1" w:rsidP="005D618F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Специально подобранные игры и упражнения дают возможность благоприятно воздействовать на все компоненты речи. В игре ребенок получает возможность обогащать</w:t>
      </w:r>
      <w:r w:rsidR="003207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закреплять словарь, формировать грамматические категории, развивать связную речь, расширять знания об окружающем мире, развивать словесное творчество, развивать коммуникативные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207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навыки.</w:t>
      </w:r>
    </w:p>
    <w:p w:rsidR="00320775" w:rsidRDefault="00320775" w:rsidP="005D618F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 </w:t>
      </w:r>
      <w:r w:rsidRPr="003207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дошкольной педагогике все дидактические игры в зависимости от материала можно разделить на три основных вида: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320775" w:rsidRPr="00320775" w:rsidRDefault="00320775" w:rsidP="00320775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20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 с предметами;</w:t>
      </w:r>
    </w:p>
    <w:p w:rsidR="00320775" w:rsidRPr="00320775" w:rsidRDefault="00320775" w:rsidP="00320775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20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настольно-печатные;</w:t>
      </w:r>
    </w:p>
    <w:p w:rsidR="00320775" w:rsidRPr="00320775" w:rsidRDefault="00320775" w:rsidP="00320775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20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словесные.</w:t>
      </w:r>
    </w:p>
    <w:p w:rsidR="00320775" w:rsidRDefault="00320775" w:rsidP="00320775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0775" w:rsidRDefault="00320775" w:rsidP="0032077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207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В играх с предметами используются игрушки и реальные предметы. Играя с ними, дети учатся сравнивать, устанавливать сходство и различие предметов. Ценность этих игр состоит в том, что с их помощью дети знакомятся со свойствами предметов и их признаками: цветом, формой, величиной.</w:t>
      </w:r>
    </w:p>
    <w:p w:rsidR="00320775" w:rsidRDefault="00320775" w:rsidP="00320775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8"/>
          <w:szCs w:val="28"/>
          <w:shd w:val="clear" w:color="auto" w:fill="FFFFFF"/>
        </w:rPr>
        <w:t xml:space="preserve">    </w:t>
      </w:r>
      <w:r>
        <w:rPr>
          <w:rStyle w:val="c5"/>
          <w:color w:val="000000"/>
          <w:sz w:val="28"/>
          <w:szCs w:val="28"/>
        </w:rPr>
        <w:t>Детям младшей группы дают предметы, резко отличающиеся друг от друга по размеру, свойствам, так как малыши пока не могут находить едва заметные различия.</w:t>
      </w:r>
    </w:p>
    <w:p w:rsidR="00320775" w:rsidRDefault="00320775" w:rsidP="00320775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rStyle w:val="c5"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 xml:space="preserve">    В средней группе в игре используют такие предметы, в которых разница становится менее заметной. В играх с предметами дети выполняют задания, требующие запоминания количества и расположения предметов, нахождения отсутствующего предмета. Играя, дети приобретают умения складывать целое из частей, нанизывать предметы, выкладывать узоры из разнообразных форм.</w:t>
      </w:r>
    </w:p>
    <w:p w:rsidR="00320775" w:rsidRDefault="00320775" w:rsidP="00320775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Настольно-печатные игры разнообразны по видам: парные картинки, лото, домино. Различны и задачи, которые решаются при их использовании:</w:t>
      </w:r>
    </w:p>
    <w:p w:rsidR="00320775" w:rsidRPr="00320775" w:rsidRDefault="00320775" w:rsidP="00320775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20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подбор картинок по парам;</w:t>
      </w:r>
    </w:p>
    <w:p w:rsidR="00320775" w:rsidRPr="00320775" w:rsidRDefault="00320775" w:rsidP="00320775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20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подбор картинок по общему признаку;</w:t>
      </w:r>
    </w:p>
    <w:p w:rsidR="00320775" w:rsidRPr="00320775" w:rsidRDefault="00320775" w:rsidP="00320775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20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запоминание состава, количества и расположения картинок;</w:t>
      </w:r>
    </w:p>
    <w:p w:rsidR="00320775" w:rsidRPr="00320775" w:rsidRDefault="00320775" w:rsidP="00320775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20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разрезных картинок и кубиков;</w:t>
      </w:r>
    </w:p>
    <w:p w:rsidR="00320775" w:rsidRPr="004179DF" w:rsidRDefault="00320775" w:rsidP="00320775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20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описание, рассказ о картинке с показом действий, движений.</w:t>
      </w:r>
      <w:r w:rsidR="00417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179DF" w:rsidRPr="00320775" w:rsidRDefault="004179DF" w:rsidP="004179DF">
      <w:pPr>
        <w:shd w:val="clear" w:color="auto" w:fill="FFFFFF"/>
        <w:spacing w:after="0" w:line="360" w:lineRule="auto"/>
        <w:ind w:left="708"/>
        <w:jc w:val="both"/>
        <w:rPr>
          <w:rFonts w:ascii="Calibri" w:eastAsia="Times New Roman" w:hAnsi="Calibri" w:cs="Arial"/>
          <w:color w:val="000000"/>
          <w:lang w:eastAsia="ru-RU"/>
        </w:rPr>
      </w:pPr>
    </w:p>
    <w:p w:rsidR="00320775" w:rsidRDefault="004179DF" w:rsidP="00320775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Независимо от вида дидактическая игра имеет определенную структуру, отличающую ее от других видов игр и упражнений. Обязательными структурными компонентами игры являются: обучающая и воспитывающая задача, игровые действия и правила.</w:t>
      </w:r>
    </w:p>
    <w:p w:rsidR="004179DF" w:rsidRDefault="004179DF" w:rsidP="004179DF">
      <w:pPr>
        <w:pStyle w:val="c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В каждой дидактической игре своя обучающая задача, что отличает одну игру от другой. При определении дидактической задачи следует избегать повторений в ее содержании, трафаретных фраз.</w:t>
      </w:r>
    </w:p>
    <w:p w:rsidR="004179DF" w:rsidRDefault="004179DF" w:rsidP="004179DF">
      <w:pPr>
        <w:pStyle w:val="c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lastRenderedPageBreak/>
        <w:t>Основная цель правил игры – организовать действия, поведение детей. Правила могут запрещать, разрешать, предписывать что-то детям в игре, делать игру занимательной, напряженной.</w:t>
      </w:r>
    </w:p>
    <w:p w:rsidR="004179DF" w:rsidRDefault="004179DF" w:rsidP="004179DF">
      <w:pPr>
        <w:pStyle w:val="c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c5"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Соблюдение правил в игре требует от детей определенных усилий воли, умения общаться со сверстниками, преодолевать отрицательные эмоции, возникающие из-за неудачного результата. Важно при определении правил игры ставить детей в такие условия, при которых они получали бы радость от выполнения задания.</w:t>
      </w:r>
    </w:p>
    <w:p w:rsidR="004179DF" w:rsidRDefault="004179DF" w:rsidP="004179DF">
      <w:pPr>
        <w:pStyle w:val="c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В каждой дидактической игре своя обучающая задача, что отличает одну игру от другой. При определении дидактической задачи следует избегать повторений в ее содержании, трафаретных фраз.</w:t>
      </w:r>
    </w:p>
    <w:p w:rsidR="004179DF" w:rsidRDefault="004179DF" w:rsidP="004179DF">
      <w:pPr>
        <w:pStyle w:val="c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Основная цель правил игры – организовать действия, поведение детей. Правила могут запрещать, разрешать, предписывать что-то детям в игре, делать игру занимательной, напряженной.</w:t>
      </w:r>
    </w:p>
    <w:p w:rsidR="004179DF" w:rsidRDefault="004179DF" w:rsidP="004179DF">
      <w:pPr>
        <w:pStyle w:val="c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c5"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Соблюдение правил в игре требует от детей определенных усилий воли, умения общаться со сверстниками, преодолевать отрицательные эмоции, возникающие из-за неудачного результата. Важно при определении правил игры ставить детей в такие условия, при которых они получали бы радость от выполнения задания.</w:t>
      </w:r>
    </w:p>
    <w:p w:rsidR="004179DF" w:rsidRDefault="004179DF" w:rsidP="002A5387">
      <w:pPr>
        <w:pStyle w:val="c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4179DF">
        <w:rPr>
          <w:color w:val="000000"/>
          <w:sz w:val="28"/>
          <w:szCs w:val="28"/>
        </w:rPr>
        <w:t>В своей работе с детьми мною используются различные дидактические игры:</w:t>
      </w:r>
      <w:r>
        <w:rPr>
          <w:color w:val="000000"/>
          <w:sz w:val="28"/>
          <w:szCs w:val="28"/>
        </w:rPr>
        <w:t xml:space="preserve"> </w:t>
      </w:r>
    </w:p>
    <w:p w:rsidR="00F51872" w:rsidRDefault="002A5387" w:rsidP="00F51872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первой младшей группе </w:t>
      </w:r>
      <w:r w:rsidR="00F51872">
        <w:rPr>
          <w:color w:val="000000"/>
          <w:sz w:val="28"/>
          <w:szCs w:val="28"/>
        </w:rPr>
        <w:t>(2-3 года)</w:t>
      </w:r>
      <w:r>
        <w:rPr>
          <w:color w:val="000000"/>
          <w:sz w:val="28"/>
          <w:szCs w:val="28"/>
        </w:rPr>
        <w:t xml:space="preserve">– </w:t>
      </w:r>
      <w:r w:rsidR="00F51872">
        <w:rPr>
          <w:color w:val="000000"/>
          <w:sz w:val="28"/>
          <w:szCs w:val="28"/>
        </w:rPr>
        <w:t>обогащения и активизация словаря детей за счёт слов- названий предметов, объектов, их действий или действий с ними, некоторых ярко выраженных частей, свойств предметов цвет, форма, характер поверхности).</w:t>
      </w:r>
    </w:p>
    <w:p w:rsidR="00F51872" w:rsidRDefault="00F51872" w:rsidP="00F51872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Игры детей 2-3 года:</w:t>
      </w:r>
    </w:p>
    <w:p w:rsidR="002A5387" w:rsidRDefault="002A5387" w:rsidP="00F51872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 Чудесный мешочек», « Кто в домике живёт?», « Чей малыш?», « Чья мама?», « Кто приехал на машине?», « Собери фрукты» и др. </w:t>
      </w:r>
    </w:p>
    <w:p w:rsidR="00F51872" w:rsidRDefault="002A5387" w:rsidP="002A5387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Во второй младшей группе </w:t>
      </w:r>
      <w:proofErr w:type="gramStart"/>
      <w:r>
        <w:rPr>
          <w:color w:val="000000"/>
          <w:sz w:val="28"/>
          <w:szCs w:val="28"/>
        </w:rPr>
        <w:t>( 3</w:t>
      </w:r>
      <w:proofErr w:type="gramEnd"/>
      <w:r>
        <w:rPr>
          <w:color w:val="000000"/>
          <w:sz w:val="28"/>
          <w:szCs w:val="28"/>
        </w:rPr>
        <w:t>-4 года) –</w:t>
      </w:r>
      <w:r w:rsidR="00F51872" w:rsidRPr="00F51872">
        <w:rPr>
          <w:color w:val="000000"/>
          <w:sz w:val="28"/>
          <w:szCs w:val="28"/>
        </w:rPr>
        <w:t xml:space="preserve"> </w:t>
      </w:r>
      <w:r w:rsidR="00F51872">
        <w:rPr>
          <w:color w:val="000000"/>
          <w:sz w:val="28"/>
          <w:szCs w:val="28"/>
        </w:rPr>
        <w:t>идет активное обогащение и активизация словаря детей за счёт слов- названий предметов и объектов близкого окружения, их названий, частей и свойств, действий с ними; овощи и фрукты, домашние животные и некоторые дикие животные и их детеныши.</w:t>
      </w:r>
    </w:p>
    <w:p w:rsidR="00F51872" w:rsidRDefault="00F51872" w:rsidP="002A5387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Игры детей 3-4 года:</w:t>
      </w:r>
    </w:p>
    <w:p w:rsidR="002A5387" w:rsidRDefault="002A5387" w:rsidP="002A5387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« Как</w:t>
      </w:r>
      <w:proofErr w:type="gramEnd"/>
      <w:r>
        <w:rPr>
          <w:color w:val="000000"/>
          <w:sz w:val="28"/>
          <w:szCs w:val="28"/>
        </w:rPr>
        <w:t xml:space="preserve"> кого зовут?», « Ручка-ножка» , «Угадай», « Большой- маленький», « Назови такой же», « Что бывает такого цвета?»,  </w:t>
      </w:r>
      <w:r w:rsidR="00F51872">
        <w:rPr>
          <w:color w:val="000000"/>
          <w:sz w:val="28"/>
          <w:szCs w:val="28"/>
        </w:rPr>
        <w:t xml:space="preserve">« Детки с ветки» и др. </w:t>
      </w:r>
    </w:p>
    <w:p w:rsidR="00B47112" w:rsidRDefault="00F51872" w:rsidP="002A5387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65019B">
        <w:rPr>
          <w:color w:val="000000"/>
          <w:sz w:val="28"/>
          <w:szCs w:val="28"/>
        </w:rPr>
        <w:t xml:space="preserve"> Средняя группа </w:t>
      </w:r>
      <w:proofErr w:type="gramStart"/>
      <w:r w:rsidR="0065019B">
        <w:rPr>
          <w:color w:val="000000"/>
          <w:sz w:val="28"/>
          <w:szCs w:val="28"/>
        </w:rPr>
        <w:t>( 4</w:t>
      </w:r>
      <w:proofErr w:type="gramEnd"/>
      <w:r w:rsidR="0065019B">
        <w:rPr>
          <w:color w:val="000000"/>
          <w:sz w:val="28"/>
          <w:szCs w:val="28"/>
        </w:rPr>
        <w:t xml:space="preserve">-5 лет)- обогащение и активизация словаря за счёт слов- названий предметов и материалов,  из которых они изготовлены; названий живых существ, </w:t>
      </w:r>
      <w:r w:rsidR="0065019B">
        <w:rPr>
          <w:color w:val="000000"/>
          <w:sz w:val="28"/>
          <w:szCs w:val="28"/>
        </w:rPr>
        <w:lastRenderedPageBreak/>
        <w:t xml:space="preserve">некоторых трудовых процессов ( кормление животных, сервировка стола, и др.) слов, обозначающих части предметов, объектов и явлений природы, их свойства и качества: цветовые оттенки, вкусовые качества; слов извинения, участия, эмоционального </w:t>
      </w:r>
      <w:r>
        <w:rPr>
          <w:color w:val="000000"/>
          <w:sz w:val="28"/>
          <w:szCs w:val="28"/>
        </w:rPr>
        <w:t>сочувствия</w:t>
      </w:r>
      <w:r w:rsidR="00B47112">
        <w:rPr>
          <w:color w:val="000000"/>
          <w:sz w:val="28"/>
          <w:szCs w:val="28"/>
        </w:rPr>
        <w:t>.</w:t>
      </w:r>
    </w:p>
    <w:p w:rsidR="0065019B" w:rsidRDefault="00F51872" w:rsidP="002A5387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B47112">
        <w:rPr>
          <w:color w:val="000000"/>
          <w:sz w:val="28"/>
          <w:szCs w:val="28"/>
        </w:rPr>
        <w:t xml:space="preserve"> Игры детей от 4-5 лет:</w:t>
      </w:r>
      <w:r w:rsidR="0065019B">
        <w:rPr>
          <w:color w:val="000000"/>
          <w:sz w:val="28"/>
          <w:szCs w:val="28"/>
        </w:rPr>
        <w:t xml:space="preserve"> </w:t>
      </w:r>
    </w:p>
    <w:p w:rsidR="0065019B" w:rsidRDefault="0065019B" w:rsidP="002A5387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« Жадина</w:t>
      </w:r>
      <w:proofErr w:type="gramEnd"/>
      <w:r>
        <w:rPr>
          <w:color w:val="000000"/>
          <w:sz w:val="28"/>
          <w:szCs w:val="28"/>
        </w:rPr>
        <w:t xml:space="preserve">», « У кого- кто?», « Кто –больше?», « Живое- неживое», « Тепло-холодно», «Найди ошибку», « Один-много» и др. </w:t>
      </w:r>
    </w:p>
    <w:p w:rsidR="00F51872" w:rsidRDefault="00F51872" w:rsidP="002A5387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Старшая группа </w:t>
      </w:r>
      <w:proofErr w:type="gramStart"/>
      <w:r>
        <w:rPr>
          <w:color w:val="000000"/>
          <w:sz w:val="28"/>
          <w:szCs w:val="28"/>
        </w:rPr>
        <w:t>( 5</w:t>
      </w:r>
      <w:proofErr w:type="gramEnd"/>
      <w:r>
        <w:rPr>
          <w:color w:val="000000"/>
          <w:sz w:val="28"/>
          <w:szCs w:val="28"/>
        </w:rPr>
        <w:t xml:space="preserve">-6 лет)- обогащение и активизация словаря за счёт слов- названий профессий, учреждений, предметов и инструментов труда, техники; личностные характеристики человека, оттенки цвета; объединения предметов в группы по существенным признакам. Освоение умения находить в текстах литературных произведений </w:t>
      </w:r>
      <w:proofErr w:type="gramStart"/>
      <w:r>
        <w:rPr>
          <w:color w:val="000000"/>
          <w:sz w:val="28"/>
          <w:szCs w:val="28"/>
        </w:rPr>
        <w:t>сравнения ,</w:t>
      </w:r>
      <w:proofErr w:type="gramEnd"/>
      <w:r>
        <w:rPr>
          <w:color w:val="000000"/>
          <w:sz w:val="28"/>
          <w:szCs w:val="28"/>
        </w:rPr>
        <w:t xml:space="preserve"> эпитеты.</w:t>
      </w:r>
    </w:p>
    <w:p w:rsidR="00F51872" w:rsidRDefault="00F51872" w:rsidP="002A5387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Игры детей 4-5 лет:</w:t>
      </w:r>
    </w:p>
    <w:p w:rsidR="00F51872" w:rsidRDefault="00F51872" w:rsidP="002A5387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proofErr w:type="gramStart"/>
      <w:r>
        <w:rPr>
          <w:color w:val="000000"/>
          <w:sz w:val="28"/>
          <w:szCs w:val="28"/>
        </w:rPr>
        <w:t>« Животные</w:t>
      </w:r>
      <w:proofErr w:type="gramEnd"/>
      <w:r>
        <w:rPr>
          <w:color w:val="000000"/>
          <w:sz w:val="28"/>
          <w:szCs w:val="28"/>
        </w:rPr>
        <w:t xml:space="preserve"> и их детеныши», « Кто как разговаривает», « Из чего сделано?», « Один-много», « Близко-далеки» и др.</w:t>
      </w:r>
    </w:p>
    <w:p w:rsidR="00F51872" w:rsidRDefault="00F51872" w:rsidP="002A5387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Подготовительная группа </w:t>
      </w:r>
      <w:proofErr w:type="gramStart"/>
      <w:r>
        <w:rPr>
          <w:color w:val="000000"/>
          <w:sz w:val="28"/>
          <w:szCs w:val="28"/>
        </w:rPr>
        <w:t>( 6</w:t>
      </w:r>
      <w:proofErr w:type="gramEnd"/>
      <w:r>
        <w:rPr>
          <w:color w:val="000000"/>
          <w:sz w:val="28"/>
          <w:szCs w:val="28"/>
        </w:rPr>
        <w:t xml:space="preserve">-7 лет)- подбирать точные слова для выражения мысли </w:t>
      </w:r>
      <w:r w:rsidR="009F2961">
        <w:rPr>
          <w:color w:val="000000"/>
          <w:sz w:val="28"/>
          <w:szCs w:val="28"/>
        </w:rPr>
        <w:t xml:space="preserve">; выполнять операцию классификации-деления освоенных понятий на группы на основе выявленных признаков: - посуда- кухонная, столовая, чайная; одежда,  обувь- зимняя, летняя; транспорт- пассажирский и грузовой; водный-подземный и </w:t>
      </w:r>
      <w:proofErr w:type="spellStart"/>
      <w:r w:rsidR="009F2961">
        <w:rPr>
          <w:color w:val="000000"/>
          <w:sz w:val="28"/>
          <w:szCs w:val="28"/>
        </w:rPr>
        <w:t>тд</w:t>
      </w:r>
      <w:proofErr w:type="spellEnd"/>
      <w:r w:rsidR="009F2961">
        <w:rPr>
          <w:color w:val="000000"/>
          <w:sz w:val="28"/>
          <w:szCs w:val="28"/>
        </w:rPr>
        <w:t>.</w:t>
      </w:r>
    </w:p>
    <w:p w:rsidR="009F2961" w:rsidRDefault="009F2961" w:rsidP="002A5387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Игры детей 6-7 лет:</w:t>
      </w:r>
    </w:p>
    <w:p w:rsidR="009F2961" w:rsidRDefault="009F2961" w:rsidP="002A5387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« Сложные слова», « Составь слово», « Четвертый лишний», « Верно ли это?», </w:t>
      </w:r>
    </w:p>
    <w:p w:rsidR="009F2961" w:rsidRDefault="009F2961" w:rsidP="002A5387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 Лишнее слово» « Назови ласково» и др.</w:t>
      </w:r>
    </w:p>
    <w:p w:rsidR="009F2961" w:rsidRDefault="004B0F0D" w:rsidP="002A5387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9F2961">
        <w:rPr>
          <w:color w:val="000000"/>
          <w:sz w:val="28"/>
          <w:szCs w:val="28"/>
        </w:rPr>
        <w:t xml:space="preserve"> Таким </w:t>
      </w:r>
      <w:r w:rsidR="00F85E8E">
        <w:rPr>
          <w:color w:val="000000"/>
          <w:sz w:val="28"/>
          <w:szCs w:val="28"/>
        </w:rPr>
        <w:t>образом</w:t>
      </w:r>
      <w:r w:rsidR="009F2961">
        <w:rPr>
          <w:color w:val="000000"/>
          <w:sz w:val="28"/>
          <w:szCs w:val="28"/>
        </w:rPr>
        <w:t xml:space="preserve">, можно сказать, что велика роль и значение дидактических игр для развития словаря детей. Дидактическая игра является одним из эффективных средств развития словаря детей </w:t>
      </w:r>
      <w:r>
        <w:rPr>
          <w:color w:val="000000"/>
          <w:sz w:val="28"/>
          <w:szCs w:val="28"/>
        </w:rPr>
        <w:t>младшего дошкольного возраста, так как выполняет функцию средства обучения, служит одним из основных средств развития речи детей. Она помогает усвоению, закреплению знаний. Использование дидактической игры повышает интерес к речи, развивает сосредоточенность, обеспечивает лучшее усвоение речевого материала, наиболее эффективно осуществляется физическое, умственное, речевое, и нравственное развитие дошкольников.</w:t>
      </w:r>
    </w:p>
    <w:p w:rsidR="002A5387" w:rsidRPr="004179DF" w:rsidRDefault="002A5387" w:rsidP="002A5387">
      <w:pPr>
        <w:pStyle w:val="c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</w:p>
    <w:p w:rsidR="004179DF" w:rsidRPr="004179DF" w:rsidRDefault="004179DF" w:rsidP="004179DF">
      <w:pPr>
        <w:pStyle w:val="c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</w:p>
    <w:p w:rsidR="003A07CB" w:rsidRPr="003A07CB" w:rsidRDefault="003A07CB" w:rsidP="003A07CB">
      <w:pPr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sectPr w:rsidR="003A07CB" w:rsidRPr="003A07CB" w:rsidSect="004179DF">
      <w:pgSz w:w="11906" w:h="16838"/>
      <w:pgMar w:top="426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EC2473"/>
    <w:multiLevelType w:val="multilevel"/>
    <w:tmpl w:val="0FB84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8161C26"/>
    <w:multiLevelType w:val="multilevel"/>
    <w:tmpl w:val="4508A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2E9"/>
    <w:rsid w:val="002532F2"/>
    <w:rsid w:val="002A5387"/>
    <w:rsid w:val="002D2162"/>
    <w:rsid w:val="00320775"/>
    <w:rsid w:val="00325888"/>
    <w:rsid w:val="003A07CB"/>
    <w:rsid w:val="004179DF"/>
    <w:rsid w:val="00421067"/>
    <w:rsid w:val="004B0F0D"/>
    <w:rsid w:val="00536702"/>
    <w:rsid w:val="005D618F"/>
    <w:rsid w:val="0065019B"/>
    <w:rsid w:val="00657A15"/>
    <w:rsid w:val="009919E1"/>
    <w:rsid w:val="009F2961"/>
    <w:rsid w:val="00B47112"/>
    <w:rsid w:val="00CE611A"/>
    <w:rsid w:val="00EC22E9"/>
    <w:rsid w:val="00F51872"/>
    <w:rsid w:val="00F85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7BE48"/>
  <w15:docId w15:val="{5F21A53B-B5EF-4FE7-BA9B-5BA810DA9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320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320775"/>
  </w:style>
  <w:style w:type="paragraph" w:styleId="a3">
    <w:name w:val="Balloon Text"/>
    <w:basedOn w:val="a"/>
    <w:link w:val="a4"/>
    <w:uiPriority w:val="99"/>
    <w:semiHidden/>
    <w:unhideWhenUsed/>
    <w:rsid w:val="004B0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0F0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A07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1230</Words>
  <Characters>7016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</dc:creator>
  <cp:lastModifiedBy>Windows User</cp:lastModifiedBy>
  <cp:revision>11</cp:revision>
  <dcterms:created xsi:type="dcterms:W3CDTF">2018-01-19T14:28:00Z</dcterms:created>
  <dcterms:modified xsi:type="dcterms:W3CDTF">2019-09-08T04:57:00Z</dcterms:modified>
</cp:coreProperties>
</file>