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D7" w:rsidRPr="006C71D7" w:rsidRDefault="006C71D7" w:rsidP="006C71D7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1D7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процесса управления</w:t>
      </w:r>
    </w:p>
    <w:p w:rsidR="008A4D0F" w:rsidRPr="005C541F" w:rsidRDefault="006C71D7" w:rsidP="005C541F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1D7">
        <w:rPr>
          <w:rFonts w:ascii="Times New Roman" w:eastAsia="Times New Roman" w:hAnsi="Times New Roman" w:cs="Times New Roman"/>
          <w:b/>
          <w:sz w:val="28"/>
          <w:szCs w:val="28"/>
        </w:rPr>
        <w:t>качеством образования</w:t>
      </w:r>
    </w:p>
    <w:p w:rsidR="008A4D0F" w:rsidRPr="008A4D0F" w:rsidRDefault="008A4D0F" w:rsidP="006C71D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CFB" w:rsidRDefault="00F40CFB" w:rsidP="00FB6624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sz w:val="24"/>
          <w:szCs w:val="24"/>
        </w:rPr>
        <w:t>В современном понимании качество образования – это не только соответствие знаний государственным стандартам, но и успешное функционирование самого учебного заведения, а также деятельность каждого педагога и администратора в направлении повышения  качества образовательных услуг.</w:t>
      </w:r>
    </w:p>
    <w:p w:rsidR="001B27A5" w:rsidRDefault="00FB2913" w:rsidP="001B27A5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развития современного образования каждая школа определяет свои пути р</w:t>
      </w:r>
      <w:r w:rsidR="00CD672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звития. Это закономерное, эв</w:t>
      </w:r>
      <w:r w:rsidR="00CD672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люционное, управляемое позитивное изменение самой школы (ее целей, содержания, методов, форм организации</w:t>
      </w:r>
      <w:r w:rsidR="00CD672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процесса) и ее управляющей системы, приводящее к эффективному достижению качественно новых результатов образования, воспитания, развития обучающихся. В связи с этим появляется объективная необходимость построения новой системы оценки качества – мониторинг.</w:t>
      </w:r>
      <w:r w:rsidR="001B27A5">
        <w:rPr>
          <w:rFonts w:ascii="Times New Roman" w:eastAsia="Times New Roman" w:hAnsi="Times New Roman" w:cs="Times New Roman"/>
          <w:sz w:val="24"/>
          <w:szCs w:val="24"/>
        </w:rPr>
        <w:t xml:space="preserve"> Проектная группа «Управление качеством образования» определила следующие</w:t>
      </w:r>
    </w:p>
    <w:p w:rsidR="00F40CFB" w:rsidRPr="001B27A5" w:rsidRDefault="001B27A5" w:rsidP="001B27A5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7A5"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работы:</w:t>
      </w:r>
    </w:p>
    <w:p w:rsidR="00F40CFB" w:rsidRPr="00F40CFB" w:rsidRDefault="00F40CFB" w:rsidP="00F40CFB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sz w:val="24"/>
          <w:szCs w:val="24"/>
        </w:rPr>
        <w:t>Создание качественной системы образования как условие развития личности школьника и другие проектные идеи;</w:t>
      </w:r>
    </w:p>
    <w:p w:rsidR="00F40CFB" w:rsidRPr="00F40CFB" w:rsidRDefault="00F40CFB" w:rsidP="00F40CFB">
      <w:pPr>
        <w:pStyle w:val="a3"/>
        <w:numPr>
          <w:ilvl w:val="0"/>
          <w:numId w:val="2"/>
        </w:numPr>
        <w:tabs>
          <w:tab w:val="num" w:pos="-540"/>
          <w:tab w:val="num" w:pos="18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sz w:val="24"/>
          <w:szCs w:val="24"/>
        </w:rPr>
        <w:t>Определение основных индикаторов (показателей)     результативности образовательного процесса;</w:t>
      </w:r>
    </w:p>
    <w:p w:rsidR="00F40CFB" w:rsidRPr="00F40CFB" w:rsidRDefault="00F40CFB" w:rsidP="00F40CFB">
      <w:pPr>
        <w:pStyle w:val="a3"/>
        <w:numPr>
          <w:ilvl w:val="0"/>
          <w:numId w:val="2"/>
        </w:numPr>
        <w:tabs>
          <w:tab w:val="num" w:pos="-540"/>
          <w:tab w:val="num" w:pos="18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sz w:val="24"/>
          <w:szCs w:val="24"/>
        </w:rPr>
        <w:t>Предпрофильное и профильное обучение как технология;</w:t>
      </w:r>
    </w:p>
    <w:p w:rsidR="00F40CFB" w:rsidRPr="00F40CFB" w:rsidRDefault="00F40CFB" w:rsidP="00F40C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:rsidR="00F40CFB" w:rsidRPr="00F40CFB" w:rsidRDefault="00F40CFB" w:rsidP="00F40CFB">
      <w:pPr>
        <w:pStyle w:val="a3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sz w:val="24"/>
          <w:szCs w:val="24"/>
        </w:rPr>
        <w:t>Разработать систему показателей педагогического мониторинга как способа управления качеством образования в школе;</w:t>
      </w:r>
    </w:p>
    <w:p w:rsidR="00F40CFB" w:rsidRPr="00F40CFB" w:rsidRDefault="00F40CFB" w:rsidP="00F40CFB">
      <w:pPr>
        <w:pStyle w:val="a3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sz w:val="24"/>
          <w:szCs w:val="24"/>
        </w:rPr>
        <w:t>Теоретически и экспериментально обосновать основные индикаторы (показатели) результативности образовательного процесса;</w:t>
      </w:r>
    </w:p>
    <w:p w:rsidR="00F40CFB" w:rsidRPr="00F40CFB" w:rsidRDefault="00F40CFB" w:rsidP="00F40CFB">
      <w:pPr>
        <w:pStyle w:val="a3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sz w:val="24"/>
          <w:szCs w:val="24"/>
        </w:rPr>
        <w:t>Разработать технологию рейтинговой оценки профессиональной деятельности учителей и рейтинговое оценивание знаний обучающихся;</w:t>
      </w:r>
    </w:p>
    <w:p w:rsidR="00F40CFB" w:rsidRPr="00F40CFB" w:rsidRDefault="00F40CFB" w:rsidP="00F40CFB">
      <w:pPr>
        <w:pStyle w:val="a3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sz w:val="24"/>
          <w:szCs w:val="24"/>
        </w:rPr>
        <w:t>Создать условия, обеспечивающие выявление и развитие творчества одаренных детей, реализация их потенциала;</w:t>
      </w:r>
    </w:p>
    <w:p w:rsidR="00F40CFB" w:rsidRPr="00F40CFB" w:rsidRDefault="00F40CFB" w:rsidP="00F40CFB">
      <w:pPr>
        <w:pStyle w:val="a3"/>
        <w:numPr>
          <w:ilvl w:val="0"/>
          <w:numId w:val="5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sz w:val="24"/>
          <w:szCs w:val="24"/>
        </w:rPr>
        <w:t>Изучить и разработать модель организации предпрофильного и профильного обучения;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Проектная группа изучила теоретические основы мониторинга образовательного процесса, разработала его основные индикаторы и апробировала их на контрольных  классах. В работе использовались теоретические методы исследования: анализ проблемы и предмета исследования, метод моделирования, личностный подход.  Эмпирические методы: анализ результативности учебной деятельности, анализ педагогического опыта, педагогический эксперимент, наблюдение, методы психолого – педагогических измерений: диагностика обучаемости, одарённости, мотивации.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Мониторинг образовательного процесса – это целенаправленное относительно непрерывное отслеживание хода и результатов образовательного процесса в вербальных и математических показателях с использованием средств информационно- коммуникативных технологий. Важным компонентом мониторинга качества образования является уровень </w:t>
      </w:r>
      <w:r w:rsidRPr="006C71D7">
        <w:rPr>
          <w:rFonts w:ascii="Times New Roman" w:hAnsi="Times New Roman" w:cs="Times New Roman"/>
          <w:sz w:val="24"/>
          <w:szCs w:val="24"/>
        </w:rPr>
        <w:t>обучаемости</w:t>
      </w:r>
      <w:r w:rsidRPr="00F40C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CFB">
        <w:rPr>
          <w:rFonts w:ascii="Times New Roman" w:hAnsi="Times New Roman" w:cs="Times New Roman"/>
          <w:sz w:val="24"/>
          <w:szCs w:val="24"/>
        </w:rPr>
        <w:t>учащихся.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В 2010-2011 уч.году </w:t>
      </w:r>
      <w:r w:rsidR="006C71D7">
        <w:rPr>
          <w:rFonts w:ascii="Times New Roman" w:hAnsi="Times New Roman" w:cs="Times New Roman"/>
          <w:sz w:val="24"/>
          <w:szCs w:val="24"/>
        </w:rPr>
        <w:t>группа нач</w:t>
      </w:r>
      <w:r w:rsidRPr="00F40CFB">
        <w:rPr>
          <w:rFonts w:ascii="Times New Roman" w:hAnsi="Times New Roman" w:cs="Times New Roman"/>
          <w:sz w:val="24"/>
          <w:szCs w:val="24"/>
        </w:rPr>
        <w:t xml:space="preserve">ала изучать </w:t>
      </w:r>
      <w:r w:rsidRPr="00F40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технологию «ИСУД» - учета и развития индивидуального стиля учебно-познавательной деятельности ученика.</w:t>
      </w:r>
      <w:r w:rsidRPr="00F40CFB">
        <w:rPr>
          <w:rFonts w:ascii="Times New Roman" w:hAnsi="Times New Roman" w:cs="Times New Roman"/>
          <w:sz w:val="24"/>
          <w:szCs w:val="24"/>
        </w:rPr>
        <w:t xml:space="preserve"> Индивидуальный стиль учебной деятельности учащегося отражает структуру учебного успеха ученика и состоит из 10 параметров. Это – обученность, внимание, память, модальность, доминирование полушарий, организационные, коммуникативные, информационные, мыслительные н</w:t>
      </w:r>
      <w:r w:rsidR="005B5041">
        <w:rPr>
          <w:rFonts w:ascii="Times New Roman" w:hAnsi="Times New Roman" w:cs="Times New Roman"/>
          <w:sz w:val="24"/>
          <w:szCs w:val="24"/>
        </w:rPr>
        <w:t>авыки и уровень развития учебно-</w:t>
      </w:r>
      <w:r w:rsidRPr="00F40CFB">
        <w:rPr>
          <w:rFonts w:ascii="Times New Roman" w:hAnsi="Times New Roman" w:cs="Times New Roman"/>
          <w:sz w:val="24"/>
          <w:szCs w:val="24"/>
        </w:rPr>
        <w:t>познавательных навыков. Обучаемость зависит и определяется развитием всех остальных упомянутых выше параметров.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Если развивается и растёт любой из параметров индивидуального стиля, то увеличивается общий уровень его познавательных возможностей – его обучаемость.</w:t>
      </w:r>
    </w:p>
    <w:p w:rsidR="00A74E6E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Ниже </w:t>
      </w:r>
      <w:r w:rsidRPr="00F40CFB">
        <w:rPr>
          <w:rFonts w:ascii="Times New Roman" w:hAnsi="Times New Roman" w:cs="Times New Roman"/>
          <w:sz w:val="24"/>
          <w:szCs w:val="24"/>
        </w:rPr>
        <w:t>представлена диагностика обучаемости учащихся 6-б класса за 4 года</w:t>
      </w:r>
      <w:r w:rsidR="006C71D7">
        <w:rPr>
          <w:rFonts w:ascii="Times New Roman" w:hAnsi="Times New Roman" w:cs="Times New Roman"/>
          <w:sz w:val="24"/>
          <w:szCs w:val="24"/>
        </w:rPr>
        <w:t>.</w:t>
      </w:r>
    </w:p>
    <w:p w:rsidR="00A74E6E" w:rsidRDefault="00A74E6E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319" w:rsidRDefault="00AF3319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3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3610" cy="3958590"/>
            <wp:effectExtent l="19050" t="0" r="15240" b="381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4E6E" w:rsidRPr="00F40CFB" w:rsidRDefault="00A74E6E" w:rsidP="006C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Проанализировав диагностику обучаемости можно сделать вывод, что за все 4 года преобладает средняя способность, уменьшается количество обучающихся с хорошей способностью и увеличивается количество с низкой обучаемостью. 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Определив уровень обучаемости обучающихся, учитель начинает целенаправленно развивать индивидуальный стиль учебной деятельности ученика: отработка разных видов памяти, формы работы, опирающиеся на разные виды памяти, дифференциация используемых заданий,  обучение приёма самооценки, обучение анализу и поиску информации.</w:t>
      </w:r>
    </w:p>
    <w:p w:rsidR="00F40CFB" w:rsidRPr="00F40CFB" w:rsidRDefault="00F40CFB" w:rsidP="00AF3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Обучаемость определяет дозу педагогической помощи или место учителя в зоне ближайшего развития ученика по отношению к актуальной зоне: чем ниже уровень обучаемости, тем «ближе» к ученику должен быть учитель.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Важным компонентом педагогического мониторинга является уровень сформированности мотивации учения.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52">
        <w:rPr>
          <w:rFonts w:ascii="Times New Roman" w:hAnsi="Times New Roman" w:cs="Times New Roman"/>
          <w:sz w:val="24"/>
          <w:szCs w:val="24"/>
        </w:rPr>
        <w:t xml:space="preserve">Мотивация </w:t>
      </w:r>
      <w:r w:rsidRPr="00F40CFB">
        <w:rPr>
          <w:rFonts w:ascii="Times New Roman" w:hAnsi="Times New Roman" w:cs="Times New Roman"/>
          <w:sz w:val="24"/>
          <w:szCs w:val="24"/>
        </w:rPr>
        <w:t>– это не только стимулятор к учению, но также и результат восприятия школьником собственного учения, которое, в свою очередь определяется системой оценивания, обратной связью со своими ровесниками, учителями, родителями.</w:t>
      </w:r>
    </w:p>
    <w:p w:rsidR="00F40CFB" w:rsidRPr="00F40CFB" w:rsidRDefault="001B27A5" w:rsidP="00F40CF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0CFB" w:rsidRPr="00F40CFB">
        <w:rPr>
          <w:rFonts w:ascii="Times New Roman" w:hAnsi="Times New Roman" w:cs="Times New Roman"/>
          <w:sz w:val="24"/>
          <w:szCs w:val="24"/>
        </w:rPr>
        <w:t xml:space="preserve">роведена диагностика обучающихся 11 - а класса и сравнительная диагностика в 6-б классе. </w:t>
      </w:r>
    </w:p>
    <w:p w:rsidR="00F40CFB" w:rsidRPr="00F40CFB" w:rsidRDefault="00F40CFB" w:rsidP="00AF331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Актуальность проведения диагностического исследования - это определение уровня сформированности мотивации учения как один из критериев эффективности педагогического процесса и играет решающую роль в определении учителем мер педагогического воздействия.</w:t>
      </w:r>
    </w:p>
    <w:p w:rsidR="00F40CFB" w:rsidRPr="00F40CFB" w:rsidRDefault="00F40CFB" w:rsidP="00F40CF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Диагностика мотивации учения представлена 4 содержательными блоками, отражающие существенные компоненты в мотивации учения:</w:t>
      </w:r>
    </w:p>
    <w:p w:rsidR="00F40CFB" w:rsidRPr="00F40CFB" w:rsidRDefault="00F40CFB" w:rsidP="00F40CF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1. Итоговый уровень мотивации;</w:t>
      </w:r>
    </w:p>
    <w:p w:rsidR="00F40CFB" w:rsidRPr="00F40CFB" w:rsidRDefault="00F40CFB" w:rsidP="00F40CF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2.Личностный смысл учения;</w:t>
      </w:r>
    </w:p>
    <w:p w:rsidR="00F40CFB" w:rsidRPr="00F40CFB" w:rsidRDefault="00F40CFB" w:rsidP="00F40CF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3.Целепологание;</w:t>
      </w:r>
    </w:p>
    <w:p w:rsidR="00F40CFB" w:rsidRPr="00AD2652" w:rsidRDefault="00F40CFB" w:rsidP="00AD265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4.Направленность мотивации. </w:t>
      </w:r>
    </w:p>
    <w:p w:rsidR="00F40CFB" w:rsidRPr="006C71D7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D7">
        <w:rPr>
          <w:rFonts w:ascii="Times New Roman" w:hAnsi="Times New Roman" w:cs="Times New Roman"/>
          <w:sz w:val="24"/>
          <w:szCs w:val="24"/>
        </w:rPr>
        <w:lastRenderedPageBreak/>
        <w:t>Итоговый уровень мотивации отражает: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 - очень высокий уровень мотивации учения;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 - высокий уровень;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-  нормальный (средний);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-  сниженный уровень;</w:t>
      </w:r>
    </w:p>
    <w:p w:rsidR="00AD2652" w:rsidRDefault="00F40CFB" w:rsidP="001B27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-  низкий уровень.</w:t>
      </w:r>
    </w:p>
    <w:p w:rsidR="00AF3319" w:rsidRDefault="00AF3319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319" w:rsidRDefault="00AF3319" w:rsidP="00AF331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319">
        <w:rPr>
          <w:rFonts w:ascii="Times New Roman" w:hAnsi="Times New Roman" w:cs="Times New Roman"/>
          <w:b/>
          <w:bCs/>
          <w:sz w:val="24"/>
          <w:szCs w:val="24"/>
        </w:rPr>
        <w:t>Сравнительная диагностика итогового уровня мотивации обучающихся  11- А класса</w:t>
      </w:r>
    </w:p>
    <w:p w:rsidR="00AF3319" w:rsidRDefault="00AF3319" w:rsidP="00AF331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F331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596890" cy="3307080"/>
            <wp:effectExtent l="19050" t="0" r="22860" b="762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6624" w:rsidRPr="00F40CFB" w:rsidRDefault="00FB6624" w:rsidP="00AF331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0CFB" w:rsidRPr="00F40CFB" w:rsidRDefault="00F40CFB" w:rsidP="00F40CFB">
      <w:pPr>
        <w:pStyle w:val="a4"/>
        <w:spacing w:before="0" w:beforeAutospacing="0" w:after="0" w:afterAutospacing="0"/>
        <w:ind w:left="-567" w:firstLine="567"/>
        <w:jc w:val="both"/>
      </w:pPr>
      <w:r w:rsidRPr="00F40CFB">
        <w:t>Диагностика проводилась в динамике 8-А (2010- 2011уч. год)</w:t>
      </w:r>
      <w:r w:rsidR="00D7778E">
        <w:t xml:space="preserve"> и 11- А классе (2013-2014 уч.год</w:t>
      </w:r>
      <w:r w:rsidRPr="00F40CFB">
        <w:t>). Анализируя диагностические данные</w:t>
      </w:r>
      <w:r w:rsidR="00F56668">
        <w:t>,</w:t>
      </w:r>
      <w:r w:rsidRPr="00F40CFB">
        <w:t xml:space="preserve"> качественная картина развития мотивов в целом отражает:</w:t>
      </w:r>
    </w:p>
    <w:p w:rsidR="00F40CFB" w:rsidRPr="00F40CFB" w:rsidRDefault="00F40CFB" w:rsidP="00F40CFB">
      <w:pPr>
        <w:pStyle w:val="a4"/>
        <w:spacing w:before="0" w:beforeAutospacing="0" w:after="0" w:afterAutospacing="0"/>
        <w:ind w:left="-567" w:firstLine="567"/>
        <w:jc w:val="both"/>
      </w:pPr>
      <w:r w:rsidRPr="00F40CFB">
        <w:t>8 класс: незначительное снижение интереса к учению, связанное с психологическими особенностями подростка;</w:t>
      </w:r>
    </w:p>
    <w:p w:rsidR="00F40CFB" w:rsidRPr="00F40CFB" w:rsidRDefault="00F40CFB" w:rsidP="00F40CFB">
      <w:pPr>
        <w:pStyle w:val="a4"/>
        <w:spacing w:before="0" w:beforeAutospacing="0" w:after="0" w:afterAutospacing="0"/>
        <w:ind w:left="-567" w:firstLine="567"/>
        <w:jc w:val="both"/>
      </w:pPr>
      <w:r w:rsidRPr="00F40CFB">
        <w:t>11 класс:  заинтересованность обучающихся в результате, стремление максимально улучшить свои знания, но в особенности по предметам, требующимся для профильной ориентации.</w:t>
      </w:r>
    </w:p>
    <w:p w:rsidR="00AD2652" w:rsidRPr="00AD2652" w:rsidRDefault="00F40CFB" w:rsidP="00AD26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CFB">
        <w:rPr>
          <w:rFonts w:ascii="Times New Roman" w:hAnsi="Times New Roman" w:cs="Times New Roman"/>
          <w:sz w:val="24"/>
          <w:szCs w:val="24"/>
        </w:rPr>
        <w:t>В итоге прослеживается положительная динамика по показателям высокого уровня мотивации.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  <w:u w:val="single"/>
        </w:rPr>
        <w:t>Личностный смысл учения</w:t>
      </w:r>
      <w:r w:rsidRPr="00F40CFB">
        <w:rPr>
          <w:rFonts w:ascii="Times New Roman" w:hAnsi="Times New Roman" w:cs="Times New Roman"/>
          <w:sz w:val="24"/>
          <w:szCs w:val="24"/>
        </w:rPr>
        <w:t xml:space="preserve"> отражает активное внутреннее стремление к знаниям, к способам их приобретения Смысл учения, его значимость для школьника являются основой мотивационной сферы.</w:t>
      </w:r>
    </w:p>
    <w:p w:rsid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  <w:u w:val="single"/>
        </w:rPr>
        <w:t>Реализация мотивов</w:t>
      </w:r>
      <w:r w:rsidRPr="00F40CFB">
        <w:rPr>
          <w:rFonts w:ascii="Times New Roman" w:hAnsi="Times New Roman" w:cs="Times New Roman"/>
          <w:sz w:val="24"/>
          <w:szCs w:val="24"/>
        </w:rPr>
        <w:t xml:space="preserve"> зависит от умения школьников ставить цели, обосновывать их и умению воплощать свои мотивы через последовательную систему целей.</w:t>
      </w:r>
    </w:p>
    <w:p w:rsidR="00FB6624" w:rsidRDefault="00FB6624" w:rsidP="00D77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652" w:rsidRDefault="00AD2652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652" w:rsidRDefault="00AD2652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652">
        <w:rPr>
          <w:rFonts w:ascii="Times New Roman" w:hAnsi="Times New Roman" w:cs="Times New Roman"/>
          <w:b/>
          <w:bCs/>
          <w:sz w:val="24"/>
          <w:szCs w:val="24"/>
        </w:rPr>
        <w:t>Сравнительная диагностика личностного смысла учения обучающихся  11- А класса</w:t>
      </w:r>
    </w:p>
    <w:p w:rsidR="00FB6624" w:rsidRPr="00F40CFB" w:rsidRDefault="00FB6624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CFB" w:rsidRDefault="00AD2652" w:rsidP="00D83D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65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2971800"/>
            <wp:effectExtent l="19050" t="0" r="2286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0" w:type="auto"/>
        <w:tblInd w:w="159" w:type="dxa"/>
        <w:tblBorders>
          <w:top w:val="single" w:sz="4" w:space="0" w:color="auto"/>
        </w:tblBorders>
        <w:tblLook w:val="0000"/>
      </w:tblPr>
      <w:tblGrid>
        <w:gridCol w:w="9348"/>
      </w:tblGrid>
      <w:tr w:rsidR="00AE23CC" w:rsidTr="00AE23CC">
        <w:trPr>
          <w:trHeight w:val="100"/>
        </w:trPr>
        <w:tc>
          <w:tcPr>
            <w:tcW w:w="9348" w:type="dxa"/>
          </w:tcPr>
          <w:p w:rsidR="00AE23CC" w:rsidRDefault="00AE23CC" w:rsidP="00D83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1D7" w:rsidRPr="00D83D0B" w:rsidRDefault="006C71D7" w:rsidP="00AE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Наличие целеполагания является показателем зрелости мотивационной сферы школьника.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  <w:u w:val="single"/>
        </w:rPr>
        <w:t>Направленность мотивации</w:t>
      </w:r>
      <w:r w:rsidRPr="00F40CFB">
        <w:rPr>
          <w:rFonts w:ascii="Times New Roman" w:hAnsi="Times New Roman" w:cs="Times New Roman"/>
          <w:sz w:val="24"/>
          <w:szCs w:val="24"/>
        </w:rPr>
        <w:t xml:space="preserve"> отражает 2 аспекта мотивации учения: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-влияние мотива на ход учебной деятельности;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- реализация мотива в поведении.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  <w:u w:val="single"/>
        </w:rPr>
        <w:t>Реализация мотива в поведении отражает</w:t>
      </w:r>
      <w:r w:rsidRPr="00F40CF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-стремление подростка к достижению успеха в учёбе или избегание неудач; </w:t>
      </w:r>
    </w:p>
    <w:p w:rsid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-проявление активности.</w:t>
      </w:r>
    </w:p>
    <w:p w:rsidR="00AD2652" w:rsidRPr="00F40CFB" w:rsidRDefault="00AD2652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CFB" w:rsidRDefault="00AD2652" w:rsidP="00D7778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652">
        <w:rPr>
          <w:rFonts w:ascii="Times New Roman" w:hAnsi="Times New Roman" w:cs="Times New Roman"/>
          <w:b/>
          <w:bCs/>
          <w:sz w:val="24"/>
          <w:szCs w:val="24"/>
        </w:rPr>
        <w:t>Степень сформированности способности к целеполаганию</w:t>
      </w:r>
      <w:r w:rsidR="00AE23CC" w:rsidRPr="00AE2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3CC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AE23CC" w:rsidRPr="00AD2652">
        <w:rPr>
          <w:rFonts w:ascii="Times New Roman" w:hAnsi="Times New Roman" w:cs="Times New Roman"/>
          <w:b/>
          <w:bCs/>
          <w:sz w:val="24"/>
          <w:szCs w:val="24"/>
        </w:rPr>
        <w:t>11-а класса</w:t>
      </w:r>
    </w:p>
    <w:p w:rsidR="00AE23CC" w:rsidRPr="00D7778E" w:rsidRDefault="00D7778E" w:rsidP="00D7778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78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3546847"/>
            <wp:effectExtent l="19050" t="0" r="22225" b="0"/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0CFB" w:rsidRPr="00F40CFB" w:rsidRDefault="00F40CFB" w:rsidP="009045BD">
      <w:pPr>
        <w:pStyle w:val="a4"/>
        <w:spacing w:before="0" w:beforeAutospacing="0" w:after="0" w:afterAutospacing="0" w:line="240" w:lineRule="atLeast"/>
        <w:jc w:val="both"/>
      </w:pPr>
      <w:r w:rsidRPr="00F40CFB">
        <w:t xml:space="preserve">И в 8 и </w:t>
      </w:r>
      <w:r w:rsidR="00AE23CC">
        <w:t>в 11 классах  достаточно высокий уровень</w:t>
      </w:r>
      <w:r w:rsidRPr="00F40CFB">
        <w:t xml:space="preserve"> целеполагания.</w:t>
      </w:r>
    </w:p>
    <w:p w:rsidR="00F40CFB" w:rsidRPr="00F40CFB" w:rsidRDefault="00F40CFB" w:rsidP="009045BD">
      <w:pPr>
        <w:pStyle w:val="a4"/>
        <w:spacing w:before="0" w:beforeAutospacing="0" w:after="0" w:afterAutospacing="0" w:line="240" w:lineRule="atLeast"/>
        <w:ind w:left="-567" w:firstLine="567"/>
        <w:jc w:val="both"/>
      </w:pPr>
      <w:r w:rsidRPr="00F40CFB">
        <w:t xml:space="preserve">Преобладание внутренних мотивов учения отражает личную заинтересованность в учебной деятельности; стремлении занять значимое место в отношении с окружающими, </w:t>
      </w:r>
      <w:r w:rsidRPr="00F40CFB">
        <w:lastRenderedPageBreak/>
        <w:t>получить их одобрение; конкурировать  с другими выпускниками  при поступлении в престижные ВУЗы.</w:t>
      </w:r>
    </w:p>
    <w:p w:rsidR="00F40CFB" w:rsidRPr="00F40CFB" w:rsidRDefault="00F40CFB" w:rsidP="009045BD">
      <w:pPr>
        <w:pStyle w:val="a4"/>
        <w:spacing w:before="0" w:beforeAutospacing="0" w:after="0" w:afterAutospacing="0" w:line="240" w:lineRule="atLeast"/>
        <w:ind w:left="-567" w:firstLine="567"/>
        <w:jc w:val="both"/>
      </w:pPr>
      <w:r w:rsidRPr="00F40CFB">
        <w:t>В 8 классе реализация активности ниже, которая в данном возрасте чаще всего связана с отсутствием возможности «блеснуть дополнительными знаниями» и как следствие падение  интереса или опасения получения негативной оценки.</w:t>
      </w:r>
    </w:p>
    <w:p w:rsidR="00F40CFB" w:rsidRPr="00F40CFB" w:rsidRDefault="00F40CFB" w:rsidP="009045BD">
      <w:pPr>
        <w:pStyle w:val="a4"/>
        <w:spacing w:before="0" w:beforeAutospacing="0" w:after="0" w:afterAutospacing="0" w:line="240" w:lineRule="atLeast"/>
        <w:ind w:left="-567" w:firstLine="567"/>
        <w:jc w:val="both"/>
      </w:pPr>
      <w:r w:rsidRPr="00F40CFB">
        <w:t>В 11 класс - высокая активность, стремление максимально использовать свои знания и применять их, в учебном процессе.</w:t>
      </w:r>
    </w:p>
    <w:p w:rsidR="00F40CFB" w:rsidRPr="00F40CFB" w:rsidRDefault="00F40CFB" w:rsidP="009045BD">
      <w:pPr>
        <w:pStyle w:val="a4"/>
        <w:spacing w:before="0" w:beforeAutospacing="0" w:after="0" w:afterAutospacing="0" w:line="240" w:lineRule="atLeast"/>
        <w:ind w:left="-567" w:firstLine="567"/>
        <w:jc w:val="both"/>
      </w:pPr>
      <w:r w:rsidRPr="00F40CFB">
        <w:t xml:space="preserve">Данные наблюдения и диагностики показали, что в целом уровень мотивации обучающихся значительно высок: более 60% обучающихся 11а класса имеют высокий уровень целеполагания, что свидетельствует  о зрелости мотивационной  сферы школьника. Основу мотивационной направленности составляют внутренние и познавательные мотивы: успехи в учебной и внеучебной деятельности, уверенность в себе, контроль родителей и самоконтроль, интерес к учебным предметам, эмоциональность речи учителя, проблемно-исследовательские методы, применяемые в школе. Однако стоит обратить внимание, что активность детей не высока, а стремление преодолевать препятствия равнозначно избеганию неудач. К 11 классу данная картина претерпевает значительные изменения, связанные с систематичной работой педагогов и тесным сотрудничеством  школы и семьи. И конечно реалии сегодняшнего времени диктуют свои условия, когда обучающиеся нацелены на успех и достижение результатов. </w:t>
      </w:r>
    </w:p>
    <w:p w:rsidR="00F40CFB" w:rsidRDefault="00F40CFB" w:rsidP="009045BD">
      <w:pPr>
        <w:pStyle w:val="a4"/>
        <w:spacing w:before="0" w:beforeAutospacing="0" w:after="0" w:afterAutospacing="0" w:line="240" w:lineRule="atLeast"/>
        <w:ind w:left="-567" w:firstLine="567"/>
        <w:jc w:val="both"/>
      </w:pPr>
      <w:r w:rsidRPr="00F40CFB">
        <w:t>Таким образом,</w:t>
      </w:r>
      <w:r w:rsidRPr="00F40CFB">
        <w:rPr>
          <w:color w:val="FFFFFF"/>
        </w:rPr>
        <w:t xml:space="preserve"> </w:t>
      </w:r>
      <w:r w:rsidRPr="00F40CFB">
        <w:t>определение уровня сформированности мотивации учения рассматривается как один из критериев эффективности педагогического процесса и играет решающую роль в определении учителем мер педагогического воздействия. Можно сделать вывод, что    в 11- а классе предпринятые меры педагогического воздействия были достаточно эффективными.</w:t>
      </w:r>
    </w:p>
    <w:p w:rsidR="00CE2FCD" w:rsidRPr="00F40CFB" w:rsidRDefault="00CE2FCD" w:rsidP="00F40CFB">
      <w:pPr>
        <w:pStyle w:val="a4"/>
        <w:spacing w:before="0" w:beforeAutospacing="0" w:after="0" w:afterAutospacing="0"/>
        <w:ind w:left="-567" w:firstLine="567"/>
        <w:jc w:val="both"/>
      </w:pPr>
    </w:p>
    <w:p w:rsidR="00F40CFB" w:rsidRDefault="00CE2FCD" w:rsidP="00CE2FCD">
      <w:pPr>
        <w:pStyle w:val="a4"/>
        <w:spacing w:before="0" w:beforeAutospacing="0" w:after="0" w:afterAutospacing="0"/>
        <w:ind w:left="-567" w:firstLine="567"/>
        <w:jc w:val="center"/>
        <w:rPr>
          <w:b/>
          <w:bCs/>
        </w:rPr>
      </w:pPr>
      <w:r w:rsidRPr="00CE2FCD">
        <w:rPr>
          <w:b/>
          <w:bCs/>
        </w:rPr>
        <w:t>Сравнительная диагностика мотивации обучающихся 6-б класса</w:t>
      </w:r>
    </w:p>
    <w:p w:rsidR="00CE2FCD" w:rsidRDefault="00CE2FCD" w:rsidP="00F40CFB">
      <w:pPr>
        <w:pStyle w:val="a4"/>
        <w:spacing w:before="0" w:beforeAutospacing="0" w:after="0" w:afterAutospacing="0"/>
        <w:ind w:left="-567" w:firstLine="567"/>
        <w:rPr>
          <w:b/>
          <w:bCs/>
        </w:rPr>
      </w:pPr>
    </w:p>
    <w:p w:rsidR="00CE2FCD" w:rsidRDefault="00CE2FCD" w:rsidP="00CE2FCD">
      <w:pPr>
        <w:pStyle w:val="a4"/>
        <w:spacing w:before="0" w:beforeAutospacing="0" w:after="0" w:afterAutospacing="0"/>
        <w:ind w:left="-567" w:firstLine="567"/>
      </w:pPr>
      <w:r w:rsidRPr="00CE2FCD">
        <w:rPr>
          <w:noProof/>
        </w:rPr>
        <w:drawing>
          <wp:inline distT="0" distB="0" distL="0" distR="0">
            <wp:extent cx="5364480" cy="3916680"/>
            <wp:effectExtent l="19050" t="0" r="26670" b="762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2FCD" w:rsidRPr="00F40CFB" w:rsidRDefault="00CE2FCD" w:rsidP="00F40CFB">
      <w:pPr>
        <w:pStyle w:val="a4"/>
        <w:spacing w:before="0" w:beforeAutospacing="0" w:after="0" w:afterAutospacing="0"/>
        <w:ind w:left="-567" w:firstLine="567"/>
      </w:pPr>
    </w:p>
    <w:p w:rsidR="00F40CFB" w:rsidRPr="00F40CFB" w:rsidRDefault="00F40CFB" w:rsidP="00F40CFB">
      <w:pPr>
        <w:pStyle w:val="a4"/>
        <w:spacing w:before="0" w:beforeAutospacing="0" w:after="0" w:afterAutospacing="0"/>
        <w:ind w:left="-567" w:firstLine="567"/>
        <w:jc w:val="both"/>
        <w:rPr>
          <w:color w:val="FF0000"/>
          <w:shd w:val="clear" w:color="auto" w:fill="FFFFFF"/>
        </w:rPr>
      </w:pPr>
      <w:r w:rsidRPr="00F40CFB">
        <w:t>Сравнительная диагностика мотиваци</w:t>
      </w:r>
      <w:r w:rsidR="0069005C">
        <w:t>и в 6-б классе показывет, что «о</w:t>
      </w:r>
      <w:r w:rsidRPr="00F40CFB">
        <w:t xml:space="preserve">чень высокий» и «высокий» снижается, «нормальный уровень» занимает хорошие позиции. </w:t>
      </w:r>
      <w:r w:rsidRPr="00F40CFB">
        <w:rPr>
          <w:color w:val="000000"/>
          <w:shd w:val="clear" w:color="auto" w:fill="FFFFFF"/>
        </w:rPr>
        <w:t xml:space="preserve">Причинами </w:t>
      </w:r>
      <w:r w:rsidRPr="00F40CFB">
        <w:rPr>
          <w:color w:val="000000"/>
          <w:shd w:val="clear" w:color="auto" w:fill="FFFFFF"/>
        </w:rPr>
        <w:lastRenderedPageBreak/>
        <w:t>снижения мотивации</w:t>
      </w:r>
      <w:r w:rsidR="000027A2">
        <w:rPr>
          <w:color w:val="000000"/>
          <w:shd w:val="clear" w:color="auto" w:fill="FFFFFF"/>
        </w:rPr>
        <w:t>,</w:t>
      </w:r>
      <w:r w:rsidRPr="00F40CFB">
        <w:rPr>
          <w:color w:val="000000"/>
          <w:shd w:val="clear" w:color="auto" w:fill="FFFFFF"/>
        </w:rPr>
        <w:t xml:space="preserve"> зависящими от ученика</w:t>
      </w:r>
      <w:r w:rsidR="005D4A00">
        <w:rPr>
          <w:color w:val="000000"/>
          <w:shd w:val="clear" w:color="auto" w:fill="FFFFFF"/>
        </w:rPr>
        <w:t>,</w:t>
      </w:r>
      <w:r w:rsidRPr="00F40CFB">
        <w:rPr>
          <w:color w:val="000000"/>
          <w:shd w:val="clear" w:color="auto" w:fill="FFFFFF"/>
        </w:rPr>
        <w:t xml:space="preserve"> являются низкий уровень знаний: несформированность учебной деятельности, и прежде всего, приёмов самостоятельного приобретения знаний: реже </w:t>
      </w:r>
      <w:r w:rsidR="00F56668">
        <w:rPr>
          <w:color w:val="000000"/>
          <w:shd w:val="clear" w:color="auto" w:fill="FFFFFF"/>
        </w:rPr>
        <w:t>–</w:t>
      </w:r>
      <w:r w:rsidRPr="00F40CFB">
        <w:rPr>
          <w:color w:val="000000"/>
          <w:shd w:val="clear" w:color="auto" w:fill="FFFFFF"/>
        </w:rPr>
        <w:t xml:space="preserve"> не</w:t>
      </w:r>
      <w:r w:rsidR="00F56668">
        <w:rPr>
          <w:color w:val="000000"/>
          <w:shd w:val="clear" w:color="auto" w:fill="FFFFFF"/>
        </w:rPr>
        <w:t xml:space="preserve"> </w:t>
      </w:r>
      <w:r w:rsidRPr="00F40CFB">
        <w:rPr>
          <w:color w:val="000000"/>
          <w:shd w:val="clear" w:color="auto" w:fill="FFFFFF"/>
        </w:rPr>
        <w:t xml:space="preserve">сложившиеся отношения с классом; в единичных случаях - задержки развития, аномальное развитие. </w:t>
      </w:r>
    </w:p>
    <w:p w:rsidR="00F40CFB" w:rsidRPr="00F40CFB" w:rsidRDefault="00F40CFB" w:rsidP="00F40CFB">
      <w:pPr>
        <w:pStyle w:val="a4"/>
        <w:spacing w:before="0" w:beforeAutospacing="0" w:after="0" w:afterAutospacing="0"/>
        <w:ind w:left="-567" w:firstLine="567"/>
        <w:jc w:val="both"/>
        <w:rPr>
          <w:rStyle w:val="c0"/>
          <w:color w:val="000000"/>
          <w:shd w:val="clear" w:color="auto" w:fill="FFFFFF"/>
        </w:rPr>
      </w:pPr>
      <w:r w:rsidRPr="00F40CFB">
        <w:rPr>
          <w:color w:val="000000"/>
          <w:shd w:val="clear" w:color="auto" w:fill="FFFFFF"/>
        </w:rPr>
        <w:t>Пути повышения мотивации -  это прежде всего, индивидуально-</w:t>
      </w:r>
      <w:r w:rsidRPr="00F40CFB">
        <w:rPr>
          <w:rStyle w:val="c0"/>
          <w:bCs/>
          <w:color w:val="000000"/>
          <w:shd w:val="clear" w:color="auto" w:fill="FFFFFF"/>
        </w:rPr>
        <w:t>дифференцированный процесс обучения</w:t>
      </w:r>
      <w:r w:rsidRPr="00F40CF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F40CFB">
        <w:rPr>
          <w:rStyle w:val="c0"/>
          <w:color w:val="000000"/>
          <w:shd w:val="clear" w:color="auto" w:fill="FFFFFF"/>
        </w:rPr>
        <w:t xml:space="preserve">–  широкое использование различных форм, методов обучения и организации учебной деятельности на основе результатов психолого-педагогической диагностики учебных возможностей, склонностей, способностей учащихся. </w:t>
      </w:r>
    </w:p>
    <w:p w:rsidR="00F40CFB" w:rsidRPr="00F40CFB" w:rsidRDefault="00F40CFB" w:rsidP="00CE2FCD">
      <w:pPr>
        <w:pStyle w:val="a4"/>
        <w:spacing w:before="0" w:beforeAutospacing="0" w:after="0" w:afterAutospacing="0"/>
        <w:ind w:left="-567" w:firstLine="567"/>
        <w:jc w:val="both"/>
        <w:rPr>
          <w:shd w:val="clear" w:color="auto" w:fill="FFFFFF"/>
        </w:rPr>
      </w:pPr>
      <w:r w:rsidRPr="00F40CFB">
        <w:rPr>
          <w:shd w:val="clear" w:color="auto" w:fill="FFFFFF"/>
        </w:rPr>
        <w:t>Считаю, что   одним из направлений деятельности  ОУ на следующие годы – обеспечение  дифференциации и индивидуализации обучения, при котором гарантируется  возможность каждому у</w:t>
      </w:r>
      <w:r w:rsidR="006B51D1">
        <w:rPr>
          <w:shd w:val="clear" w:color="auto" w:fill="FFFFFF"/>
        </w:rPr>
        <w:t>ченику работать в своём темпе, и</w:t>
      </w:r>
      <w:r w:rsidRPr="00F40CFB">
        <w:rPr>
          <w:shd w:val="clear" w:color="auto" w:fill="FFFFFF"/>
        </w:rPr>
        <w:t>менно  такой подход  даст комфортное существование и успешное обучение.</w:t>
      </w:r>
    </w:p>
    <w:p w:rsidR="00CE2FCD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</w:t>
      </w:r>
      <w:r w:rsidR="006B51D1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показателей</w:t>
      </w:r>
      <w:r w:rsidRPr="00F40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 образовательного процесса является воспитание и развитие качеств личности, отвечающих требованиям современного общества; учёт индивидуальных особенностей учащихся; разнообразие их индивидуального развития, обеспечение роста творческого потенциала и познавательных мотивов</w:t>
      </w:r>
      <w:r w:rsidR="006B5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поэтому </w:t>
      </w:r>
      <w:r w:rsidR="006B51D1">
        <w:rPr>
          <w:rFonts w:ascii="Times New Roman" w:hAnsi="Times New Roman" w:cs="Times New Roman"/>
          <w:sz w:val="24"/>
          <w:szCs w:val="24"/>
        </w:rPr>
        <w:t xml:space="preserve"> о</w:t>
      </w:r>
      <w:r w:rsidRPr="00F40CFB">
        <w:rPr>
          <w:rFonts w:ascii="Times New Roman" w:hAnsi="Times New Roman" w:cs="Times New Roman"/>
          <w:sz w:val="24"/>
          <w:szCs w:val="24"/>
        </w:rPr>
        <w:t xml:space="preserve">дним из направлений работы нашей проектной группы является изучение работы с одаренными детьми. 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Цель данной проектной работы: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Определение методик и подходов к  выявлению  одарённых детей и  создание условий для оптимального развития  детей, чья одаренность на данный момент еще не проявилась, а также способных   детей,   в   отношении   которых   есть   серьезная   надежда   на уверенный скачок в развитии их способностей.</w:t>
      </w:r>
    </w:p>
    <w:p w:rsidR="00F40CFB" w:rsidRPr="00F40CFB" w:rsidRDefault="00F40CFB" w:rsidP="00F40CF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     Задачи: </w:t>
      </w:r>
    </w:p>
    <w:p w:rsidR="00F40CFB" w:rsidRPr="00F40CFB" w:rsidRDefault="00F40CFB" w:rsidP="00F40C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Знакомство педагогов с научн</w:t>
      </w:r>
      <w:r w:rsidR="00500975">
        <w:rPr>
          <w:rFonts w:ascii="Times New Roman" w:hAnsi="Times New Roman" w:cs="Times New Roman"/>
          <w:sz w:val="24"/>
          <w:szCs w:val="24"/>
        </w:rPr>
        <w:t xml:space="preserve">ыми данными о психологических </w:t>
      </w:r>
      <w:r w:rsidRPr="00F40CFB">
        <w:rPr>
          <w:rFonts w:ascii="Times New Roman" w:hAnsi="Times New Roman" w:cs="Times New Roman"/>
          <w:sz w:val="24"/>
          <w:szCs w:val="24"/>
        </w:rPr>
        <w:t xml:space="preserve">особенностях одаренных детей и методических приемах работы  с  ними; </w:t>
      </w:r>
    </w:p>
    <w:p w:rsidR="00F40CFB" w:rsidRPr="00F40CFB" w:rsidRDefault="00F40CFB" w:rsidP="00F40C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Обучение учителей  через методическую учебу, педсоветы, самообразование;</w:t>
      </w:r>
    </w:p>
    <w:p w:rsidR="00F40CFB" w:rsidRPr="00F40CFB" w:rsidRDefault="00F40CFB" w:rsidP="00F40C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Накопление библиотечного фонда по данному вопросу; </w:t>
      </w:r>
    </w:p>
    <w:p w:rsidR="00F40CFB" w:rsidRPr="00F40CFB" w:rsidRDefault="00F40CFB" w:rsidP="00F40C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Знакомство      педагогов      с      приемами      целенаправленного                              педагогического наблюдения, диагностики;</w:t>
      </w:r>
    </w:p>
    <w:p w:rsidR="00F40CFB" w:rsidRPr="00F40CFB" w:rsidRDefault="00F40CFB" w:rsidP="00F40C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Проведение различных внеурочных конкурсов, интеллектуальных игр,     олимпиад,  позволяющих     учащимся     проявить  свои способности.</w:t>
      </w:r>
    </w:p>
    <w:p w:rsidR="00F40CFB" w:rsidRPr="00F40CFB" w:rsidRDefault="00F40CFB" w:rsidP="00F40C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Выбор среди различных систем обучения тех методов и приемов, которые способствуют развитию самостоятельности мышления, инициативности и творчества;</w:t>
      </w:r>
    </w:p>
    <w:p w:rsidR="00F40CFB" w:rsidRPr="00F40CFB" w:rsidRDefault="00F40CFB" w:rsidP="00F40C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Предоставление возможности учащимся совершенствовать способности в совместной     деятельности     со     сверстниками,    через самостоятельную работу.                                    </w:t>
      </w:r>
    </w:p>
    <w:p w:rsidR="00F40CFB" w:rsidRPr="00CE2FCD" w:rsidRDefault="00F40CFB" w:rsidP="00CE2F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Овладение элементами исследовательской деятельности; </w:t>
      </w:r>
    </w:p>
    <w:p w:rsidR="00F40CFB" w:rsidRPr="00F40CFB" w:rsidRDefault="00F40CFB" w:rsidP="00F40CFB">
      <w:pPr>
        <w:pStyle w:val="a3"/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CFB">
        <w:rPr>
          <w:rFonts w:ascii="Times New Roman" w:hAnsi="Times New Roman" w:cs="Times New Roman"/>
          <w:color w:val="000000"/>
          <w:sz w:val="24"/>
          <w:szCs w:val="24"/>
        </w:rPr>
        <w:t>На заседаниях группы рассмотрены теоретические вопросы</w:t>
      </w:r>
      <w:r w:rsidRPr="00F40C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F40CFB" w:rsidRPr="00F40CFB" w:rsidRDefault="00F40CFB" w:rsidP="00F40CFB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CFB">
        <w:rPr>
          <w:rFonts w:ascii="Times New Roman" w:eastAsia="Calibri" w:hAnsi="Times New Roman" w:cs="Times New Roman"/>
          <w:color w:val="000000"/>
          <w:sz w:val="24"/>
          <w:szCs w:val="24"/>
        </w:rPr>
        <w:t>Что такое одаренность?</w:t>
      </w:r>
    </w:p>
    <w:p w:rsidR="00F40CFB" w:rsidRPr="00F40CFB" w:rsidRDefault="00F40CFB" w:rsidP="00F40CFB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CFB">
        <w:rPr>
          <w:rFonts w:ascii="Times New Roman" w:eastAsia="Calibri" w:hAnsi="Times New Roman" w:cs="Times New Roman"/>
          <w:color w:val="000000"/>
          <w:sz w:val="24"/>
          <w:szCs w:val="24"/>
        </w:rPr>
        <w:t>Виды одаренности.</w:t>
      </w:r>
    </w:p>
    <w:p w:rsidR="00F40CFB" w:rsidRPr="00F40CFB" w:rsidRDefault="00F40CFB" w:rsidP="00F40CFB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CFB">
        <w:rPr>
          <w:rFonts w:ascii="Times New Roman" w:eastAsia="Calibri" w:hAnsi="Times New Roman" w:cs="Times New Roman"/>
          <w:color w:val="000000"/>
          <w:sz w:val="24"/>
          <w:szCs w:val="24"/>
        </w:rPr>
        <w:t>Группы одаренности.</w:t>
      </w:r>
    </w:p>
    <w:p w:rsidR="00F40CFB" w:rsidRPr="00F40CFB" w:rsidRDefault="00F40CFB" w:rsidP="00F40CFB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CFB">
        <w:rPr>
          <w:rFonts w:ascii="Times New Roman" w:eastAsia="Calibri" w:hAnsi="Times New Roman" w:cs="Times New Roman"/>
          <w:color w:val="000000"/>
          <w:sz w:val="24"/>
          <w:szCs w:val="24"/>
        </w:rPr>
        <w:t>Методы диагностики умственной одаренности.</w:t>
      </w:r>
    </w:p>
    <w:p w:rsidR="00F40CFB" w:rsidRPr="00F40CFB" w:rsidRDefault="00F40CFB" w:rsidP="00F40CFB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CFB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одаренных детей.</w:t>
      </w:r>
    </w:p>
    <w:p w:rsidR="00F40CFB" w:rsidRPr="00CE2FCD" w:rsidRDefault="00F40CFB" w:rsidP="00CE2FCD">
      <w:pPr>
        <w:pStyle w:val="a3"/>
        <w:numPr>
          <w:ilvl w:val="0"/>
          <w:numId w:val="4"/>
        </w:numPr>
        <w:tabs>
          <w:tab w:val="clear" w:pos="1068"/>
          <w:tab w:val="num" w:pos="284"/>
        </w:tabs>
        <w:spacing w:after="0" w:line="240" w:lineRule="auto"/>
        <w:ind w:left="-851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0CFB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Особенности, присущие одаренным детям.</w:t>
      </w:r>
    </w:p>
    <w:p w:rsidR="00F40CFB" w:rsidRPr="00F40CFB" w:rsidRDefault="00CE2FCD" w:rsidP="00F40CFB">
      <w:pPr>
        <w:pStyle w:val="a4"/>
        <w:spacing w:before="0" w:beforeAutospacing="0" w:after="0" w:afterAutospacing="0"/>
        <w:ind w:left="-567" w:firstLine="567"/>
      </w:pPr>
      <w:r>
        <w:t xml:space="preserve">На заседании группы рассмотрен </w:t>
      </w:r>
      <w:r w:rsidR="00F40CFB" w:rsidRPr="00F40CFB">
        <w:t>педагогический проект «Модель работы с детьми в начальной школе».</w:t>
      </w:r>
    </w:p>
    <w:p w:rsidR="00F40CFB" w:rsidRPr="00F40CFB" w:rsidRDefault="00F40CFB" w:rsidP="00F40CFB">
      <w:pPr>
        <w:pStyle w:val="a4"/>
        <w:spacing w:before="0" w:beforeAutospacing="0" w:after="0" w:afterAutospacing="0"/>
        <w:ind w:left="-567" w:firstLine="567"/>
        <w:jc w:val="both"/>
      </w:pPr>
      <w:r w:rsidRPr="00F40CFB">
        <w:rPr>
          <w:rStyle w:val="a5"/>
        </w:rPr>
        <w:t>Цель</w:t>
      </w:r>
      <w:r w:rsidR="006B51D1">
        <w:rPr>
          <w:rStyle w:val="a5"/>
        </w:rPr>
        <w:t xml:space="preserve"> - </w:t>
      </w:r>
      <w:r w:rsidR="006B51D1">
        <w:t>с</w:t>
      </w:r>
      <w:r w:rsidRPr="00F40CFB">
        <w:t>оздать модель работы с одарёнными детьми в начальной школе.</w:t>
      </w:r>
    </w:p>
    <w:p w:rsidR="00F40CFB" w:rsidRPr="00F40CFB" w:rsidRDefault="00F40CFB" w:rsidP="006B51D1">
      <w:pPr>
        <w:pStyle w:val="a4"/>
        <w:spacing w:before="0" w:beforeAutospacing="0" w:after="0" w:afterAutospacing="0"/>
        <w:ind w:left="-567" w:firstLine="567"/>
        <w:jc w:val="both"/>
      </w:pPr>
      <w:r w:rsidRPr="00F40CFB">
        <w:rPr>
          <w:rStyle w:val="a5"/>
        </w:rPr>
        <w:t>Объект исследования</w:t>
      </w:r>
      <w:r w:rsidR="006B51D1">
        <w:rPr>
          <w:rStyle w:val="a5"/>
        </w:rPr>
        <w:t xml:space="preserve"> -</w:t>
      </w:r>
      <w:r w:rsidR="006B51D1">
        <w:t xml:space="preserve"> п</w:t>
      </w:r>
      <w:r w:rsidRPr="00F40CFB">
        <w:t>сихолого–педагогические условия работы с одарёнными детьми.</w:t>
      </w:r>
    </w:p>
    <w:p w:rsidR="00F40CFB" w:rsidRPr="00F40CFB" w:rsidRDefault="00F40CFB" w:rsidP="006B51D1">
      <w:pPr>
        <w:pStyle w:val="a4"/>
        <w:spacing w:before="0" w:beforeAutospacing="0" w:after="0" w:afterAutospacing="0"/>
        <w:ind w:left="-567" w:firstLine="567"/>
        <w:jc w:val="both"/>
      </w:pPr>
      <w:r w:rsidRPr="00F40CFB">
        <w:rPr>
          <w:rStyle w:val="a5"/>
        </w:rPr>
        <w:t>Предмет исследования</w:t>
      </w:r>
      <w:r w:rsidR="006B51D1">
        <w:rPr>
          <w:rStyle w:val="a5"/>
        </w:rPr>
        <w:t xml:space="preserve"> - </w:t>
      </w:r>
      <w:r w:rsidR="006B51D1">
        <w:t>м</w:t>
      </w:r>
      <w:r w:rsidRPr="00F40CFB">
        <w:t>одель работы с одарёнными детьми в начальной школе.</w:t>
      </w:r>
    </w:p>
    <w:p w:rsidR="00F40CFB" w:rsidRPr="00F40CFB" w:rsidRDefault="00F40CFB" w:rsidP="00F40CFB">
      <w:pPr>
        <w:pStyle w:val="a4"/>
        <w:spacing w:before="0" w:beforeAutospacing="0" w:after="0" w:afterAutospacing="0"/>
        <w:ind w:left="-567" w:firstLine="567"/>
        <w:jc w:val="both"/>
      </w:pPr>
      <w:r w:rsidRPr="00F40CFB">
        <w:rPr>
          <w:rStyle w:val="a5"/>
        </w:rPr>
        <w:t>Гипотеза.</w:t>
      </w:r>
    </w:p>
    <w:p w:rsidR="00F40CFB" w:rsidRPr="00F40CFB" w:rsidRDefault="00F40CFB" w:rsidP="00F40CFB">
      <w:pPr>
        <w:pStyle w:val="a4"/>
        <w:spacing w:before="0" w:beforeAutospacing="0" w:after="0" w:afterAutospacing="0"/>
        <w:ind w:left="-567" w:firstLine="567"/>
        <w:jc w:val="both"/>
      </w:pPr>
      <w:r w:rsidRPr="00F40CFB">
        <w:lastRenderedPageBreak/>
        <w:t>Создание и реализация модели работы с одарёнными детьми будет возможна при выполнении следующих условий:</w:t>
      </w:r>
    </w:p>
    <w:p w:rsidR="00F40CFB" w:rsidRPr="00F40CFB" w:rsidRDefault="00F40CFB" w:rsidP="00F40CFB">
      <w:pPr>
        <w:pStyle w:val="a4"/>
        <w:spacing w:before="0" w:beforeAutospacing="0" w:after="0" w:afterAutospacing="0"/>
        <w:ind w:left="-567" w:firstLine="567"/>
        <w:jc w:val="both"/>
      </w:pPr>
      <w:r w:rsidRPr="00F40CFB">
        <w:t>- создана нормативная и учебно–материальная база для организации работы с одарёнными детьми;</w:t>
      </w:r>
    </w:p>
    <w:p w:rsidR="00F40CFB" w:rsidRPr="00F40CFB" w:rsidRDefault="00F40CFB" w:rsidP="00F40CFB">
      <w:pPr>
        <w:pStyle w:val="a4"/>
        <w:spacing w:before="0" w:beforeAutospacing="0" w:after="0" w:afterAutospacing="0"/>
        <w:ind w:left="-567" w:firstLine="567"/>
        <w:jc w:val="both"/>
      </w:pPr>
      <w:r w:rsidRPr="00F40CFB">
        <w:t>- проведена диагностика одарённости;</w:t>
      </w:r>
    </w:p>
    <w:p w:rsidR="00F40CFB" w:rsidRPr="00F40CFB" w:rsidRDefault="00F40CFB" w:rsidP="00F40CFB">
      <w:pPr>
        <w:pStyle w:val="a4"/>
        <w:spacing w:before="0" w:beforeAutospacing="0" w:after="0" w:afterAutospacing="0"/>
        <w:ind w:left="-567" w:firstLine="567"/>
        <w:jc w:val="both"/>
      </w:pPr>
      <w:r w:rsidRPr="00F40CFB">
        <w:t>- разработана Программа работы с одарёнными детьми в начальной школе;</w:t>
      </w:r>
    </w:p>
    <w:p w:rsidR="00F40CFB" w:rsidRPr="00F40CFB" w:rsidRDefault="00F40CFB" w:rsidP="00F40CFB">
      <w:pPr>
        <w:pStyle w:val="a4"/>
        <w:spacing w:before="0" w:beforeAutospacing="0" w:after="0" w:afterAutospacing="0"/>
        <w:ind w:left="-567" w:firstLine="567"/>
        <w:jc w:val="both"/>
      </w:pPr>
      <w:r w:rsidRPr="00F40CFB">
        <w:t>- разработано методическое обеспечение;</w:t>
      </w:r>
    </w:p>
    <w:p w:rsidR="00F40CFB" w:rsidRPr="00F40CFB" w:rsidRDefault="00F40CFB" w:rsidP="00F40CFB">
      <w:pPr>
        <w:pStyle w:val="a4"/>
        <w:spacing w:before="0" w:beforeAutospacing="0" w:after="0" w:afterAutospacing="0"/>
        <w:ind w:left="-567" w:firstLine="567"/>
        <w:jc w:val="both"/>
      </w:pPr>
      <w:r w:rsidRPr="00F40CFB">
        <w:t>- созданы условия для психолого – педагогической подготовки учителей и родителей.</w:t>
      </w:r>
    </w:p>
    <w:p w:rsidR="00F40CFB" w:rsidRPr="00F40CFB" w:rsidRDefault="00F40CFB" w:rsidP="00CE2FCD">
      <w:pPr>
        <w:pStyle w:val="a4"/>
        <w:spacing w:before="0" w:beforeAutospacing="0" w:after="0" w:afterAutospacing="0"/>
        <w:ind w:left="-567" w:firstLine="567"/>
        <w:jc w:val="both"/>
        <w:rPr>
          <w:rStyle w:val="a5"/>
          <w:b w:val="0"/>
        </w:rPr>
      </w:pPr>
      <w:r w:rsidRPr="00CE2FCD">
        <w:t>В данном проекте отражены</w:t>
      </w:r>
      <w:r w:rsidRPr="00CE2FCD">
        <w:rPr>
          <w:b/>
        </w:rPr>
        <w:t xml:space="preserve"> </w:t>
      </w:r>
      <w:r w:rsidRPr="00CE2FCD">
        <w:rPr>
          <w:rStyle w:val="a5"/>
          <w:b w:val="0"/>
        </w:rPr>
        <w:t>задачи,</w:t>
      </w:r>
      <w:r w:rsidRPr="00CE2FCD">
        <w:rPr>
          <w:b/>
        </w:rPr>
        <w:t xml:space="preserve"> </w:t>
      </w:r>
      <w:r w:rsidRPr="00CE2FCD">
        <w:rPr>
          <w:rStyle w:val="a5"/>
          <w:b w:val="0"/>
        </w:rPr>
        <w:t>методы,</w:t>
      </w:r>
      <w:r w:rsidRPr="00CE2FCD">
        <w:rPr>
          <w:b/>
        </w:rPr>
        <w:t xml:space="preserve"> </w:t>
      </w:r>
      <w:r w:rsidRPr="00CE2FCD">
        <w:rPr>
          <w:rStyle w:val="a5"/>
          <w:b w:val="0"/>
        </w:rPr>
        <w:t>сроки реализации,</w:t>
      </w:r>
      <w:r w:rsidRPr="00CE2FCD">
        <w:rPr>
          <w:b/>
        </w:rPr>
        <w:t xml:space="preserve"> </w:t>
      </w:r>
      <w:r w:rsidRPr="00CE2FCD">
        <w:rPr>
          <w:rStyle w:val="a5"/>
          <w:b w:val="0"/>
        </w:rPr>
        <w:t>направления,</w:t>
      </w:r>
      <w:r w:rsidRPr="00CE2FCD">
        <w:rPr>
          <w:b/>
        </w:rPr>
        <w:t xml:space="preserve"> </w:t>
      </w:r>
      <w:r w:rsidRPr="00CE2FCD">
        <w:rPr>
          <w:rStyle w:val="a5"/>
          <w:b w:val="0"/>
        </w:rPr>
        <w:t>программа основных мероприятий,</w:t>
      </w:r>
      <w:r w:rsidRPr="00CE2FCD">
        <w:rPr>
          <w:b/>
        </w:rPr>
        <w:t xml:space="preserve"> </w:t>
      </w:r>
      <w:r w:rsidRPr="00CE2FCD">
        <w:rPr>
          <w:rStyle w:val="a5"/>
          <w:b w:val="0"/>
        </w:rPr>
        <w:t>формы работы</w:t>
      </w:r>
      <w:r w:rsidRPr="00CE2FCD">
        <w:rPr>
          <w:b/>
        </w:rPr>
        <w:t xml:space="preserve">, </w:t>
      </w:r>
      <w:r w:rsidRPr="00CE2FCD">
        <w:t>методические результаты,</w:t>
      </w:r>
      <w:r w:rsidRPr="00CE2FCD">
        <w:rPr>
          <w:b/>
        </w:rPr>
        <w:t xml:space="preserve"> </w:t>
      </w:r>
      <w:r w:rsidRPr="00CE2FCD">
        <w:rPr>
          <w:rStyle w:val="a5"/>
          <w:b w:val="0"/>
        </w:rPr>
        <w:t>оценка результативности.</w:t>
      </w:r>
    </w:p>
    <w:p w:rsidR="00F40CFB" w:rsidRDefault="00CE2FCD" w:rsidP="00F40CFB">
      <w:pPr>
        <w:pStyle w:val="a3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CD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F40CFB" w:rsidRPr="00CE2FCD">
        <w:rPr>
          <w:rFonts w:ascii="Times New Roman" w:eastAsia="Calibri" w:hAnsi="Times New Roman" w:cs="Times New Roman"/>
          <w:color w:val="000000"/>
          <w:sz w:val="24"/>
          <w:szCs w:val="24"/>
        </w:rPr>
        <w:t>роведена сравнительная  диагностика интеллектуального развития обучающихся 4-а класса, начиная с нулевого класса.</w:t>
      </w:r>
    </w:p>
    <w:p w:rsidR="00CE2FCD" w:rsidRDefault="00CE2FCD" w:rsidP="00F40CFB">
      <w:pPr>
        <w:pStyle w:val="a3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2FCD" w:rsidRDefault="00CE2FCD" w:rsidP="00F40CFB">
      <w:pPr>
        <w:pStyle w:val="a3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E2F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Сравнительная диагностика интеллектуального развития обучающихся 4-а класса</w:t>
      </w:r>
    </w:p>
    <w:p w:rsidR="00CE2FCD" w:rsidRDefault="00CE2FCD" w:rsidP="00F40CFB">
      <w:pPr>
        <w:pStyle w:val="a3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E2FCD" w:rsidRDefault="00CE2FCD" w:rsidP="00F40CFB">
      <w:pPr>
        <w:pStyle w:val="a3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C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328670"/>
            <wp:effectExtent l="19050" t="0" r="22225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2FCD" w:rsidRPr="00CE2FCD" w:rsidRDefault="00CE2FCD" w:rsidP="00F40CFB">
      <w:pPr>
        <w:pStyle w:val="a3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CFB" w:rsidRPr="00F40CFB" w:rsidRDefault="00F40CFB" w:rsidP="0069005C">
      <w:pPr>
        <w:pStyle w:val="a3"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005C">
        <w:rPr>
          <w:rFonts w:ascii="Times New Roman" w:eastAsia="Calibri" w:hAnsi="Times New Roman" w:cs="Times New Roman"/>
          <w:color w:val="000000"/>
          <w:sz w:val="24"/>
          <w:szCs w:val="24"/>
        </w:rPr>
        <w:t>Цель:</w:t>
      </w:r>
      <w:r w:rsidRPr="00F40C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определить уровень сформированности интеллектуальных умений</w:t>
      </w:r>
      <w:r w:rsidR="006900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656A">
        <w:rPr>
          <w:rFonts w:ascii="Times New Roman" w:eastAsia="Calibri" w:hAnsi="Times New Roman" w:cs="Times New Roman"/>
          <w:color w:val="000000"/>
          <w:sz w:val="24"/>
          <w:szCs w:val="24"/>
        </w:rPr>
        <w:t>- анализ, сравнение, обобщение, установление закономерностей</w:t>
      </w:r>
      <w:r w:rsidRPr="00F40CFB">
        <w:rPr>
          <w:rFonts w:ascii="Times New Roman" w:eastAsia="Calibri" w:hAnsi="Times New Roman" w:cs="Times New Roman"/>
          <w:color w:val="000000"/>
          <w:sz w:val="24"/>
          <w:szCs w:val="24"/>
        </w:rPr>
        <w:t>. Диагностика представляет 3 уровня  развития.</w:t>
      </w:r>
    </w:p>
    <w:p w:rsidR="00F40CFB" w:rsidRPr="00F40CFB" w:rsidRDefault="00985BA0" w:rsidP="00D16215">
      <w:pPr>
        <w:spacing w:after="0" w:line="24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Проведенные </w:t>
      </w:r>
      <w:r w:rsidR="006047E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</w:t>
      </w:r>
      <w:r w:rsidR="00F40CFB" w:rsidRPr="00F40CFB">
        <w:rPr>
          <w:rFonts w:ascii="Times New Roman" w:eastAsia="Times New Roman" w:hAnsi="Times New Roman" w:cs="Times New Roman"/>
          <w:sz w:val="24"/>
          <w:szCs w:val="24"/>
        </w:rPr>
        <w:t xml:space="preserve"> показыв</w:t>
      </w:r>
      <w:r w:rsidR="006047E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F40CFB" w:rsidRPr="00F40CFB">
        <w:rPr>
          <w:rFonts w:ascii="Times New Roman" w:eastAsia="Times New Roman" w:hAnsi="Times New Roman" w:cs="Times New Roman"/>
          <w:sz w:val="24"/>
          <w:szCs w:val="24"/>
        </w:rPr>
        <w:t xml:space="preserve">т, что только 4% детей обладают </w:t>
      </w:r>
      <w:r w:rsidR="00F40CFB" w:rsidRPr="00F40CFB">
        <w:rPr>
          <w:rFonts w:ascii="Times New Roman" w:hAnsi="Times New Roman" w:cs="Times New Roman"/>
          <w:sz w:val="24"/>
          <w:szCs w:val="24"/>
        </w:rPr>
        <w:t>высоким уровнем</w:t>
      </w:r>
      <w:r w:rsidR="00F40CFB" w:rsidRPr="00F40CFB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сформированности инте</w:t>
      </w:r>
      <w:r w:rsidR="00F40CFB" w:rsidRPr="00F40CFB">
        <w:rPr>
          <w:rFonts w:ascii="Times New Roman" w:hAnsi="Times New Roman" w:cs="Times New Roman"/>
          <w:sz w:val="24"/>
          <w:szCs w:val="24"/>
        </w:rPr>
        <w:t>ллектуальных умений, 38% у</w:t>
      </w:r>
      <w:r w:rsidR="00F40CFB" w:rsidRPr="00F40CFB">
        <w:rPr>
          <w:rFonts w:ascii="Times New Roman" w:eastAsia="Times New Roman" w:hAnsi="Times New Roman" w:cs="Times New Roman"/>
          <w:sz w:val="24"/>
          <w:szCs w:val="24"/>
        </w:rPr>
        <w:t>меют сравнивать, абстрагировать, но задания выполняют с организующей и направляющей помощью взрослого</w:t>
      </w:r>
      <w:r w:rsidR="00F40CFB" w:rsidRPr="00F40CFB">
        <w:rPr>
          <w:rFonts w:ascii="Times New Roman" w:hAnsi="Times New Roman" w:cs="Times New Roman"/>
          <w:sz w:val="24"/>
          <w:szCs w:val="24"/>
        </w:rPr>
        <w:t>, 58% - п</w:t>
      </w:r>
      <w:r w:rsidR="00F40CFB" w:rsidRPr="00F40CFB">
        <w:rPr>
          <w:rFonts w:ascii="Times New Roman" w:eastAsia="Times New Roman" w:hAnsi="Times New Roman" w:cs="Times New Roman"/>
          <w:sz w:val="24"/>
          <w:szCs w:val="24"/>
        </w:rPr>
        <w:t>ри выполнении заданий, требующих анализа, сравнения, выделения главного требуется обучающая помощь.</w:t>
      </w:r>
    </w:p>
    <w:p w:rsidR="00F40CFB" w:rsidRPr="00F40CFB" w:rsidRDefault="00F40CFB" w:rsidP="00D16215">
      <w:pPr>
        <w:pStyle w:val="a4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 w:rsidRPr="00F40CFB">
        <w:rPr>
          <w:color w:val="000000"/>
        </w:rPr>
        <w:t>Система развивающего обучения в начальной школе направлена на развитие у детей интеллектуальных способностей, желаний и умений учиться, навыков делового сотрудничества со сверстниками. В младшем школьном возрасте у ребёнка происходит интенсивное развитие интеллекта. Природа интеллекта двойственна – биологическая и логическая одновременно. Интеллект играет главную роль не только в психике человека, но и вообще в его жизни. Уровень развития интеллекта определяет способность человека справляться с соответствующими заданиями, эффективно включаться в социокультурную жизнь. Интеллект – это психическая адаптация личности к неким  новым условиям. Анализируя сравнительную диагностику</w:t>
      </w:r>
      <w:r w:rsidR="000B5299">
        <w:rPr>
          <w:color w:val="000000"/>
        </w:rPr>
        <w:t>,</w:t>
      </w:r>
      <w:r w:rsidRPr="00F40CFB">
        <w:rPr>
          <w:color w:val="000000"/>
        </w:rPr>
        <w:t xml:space="preserve"> мы видим, что уровень интеллектуального развития обучающихся повысился </w:t>
      </w:r>
      <w:r w:rsidRPr="00F40CFB">
        <w:rPr>
          <w:color w:val="000000"/>
        </w:rPr>
        <w:lastRenderedPageBreak/>
        <w:t>благодаря работе учителя, которая использует творческий подход к обучению детей, отдаёт   предпочтение методам и приёмам обучения, стимулирующим сложные познавательные процессы, способствует самостоятельной деятельности учащихся, ориентированной на их творчество.</w:t>
      </w:r>
    </w:p>
    <w:p w:rsidR="00F40CFB" w:rsidRPr="00F40CFB" w:rsidRDefault="000B5299" w:rsidP="00F40CF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C541F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 п</w:t>
      </w:r>
      <w:r w:rsidR="00F40CFB" w:rsidRPr="00F40CFB">
        <w:rPr>
          <w:rFonts w:ascii="Times New Roman" w:hAnsi="Times New Roman" w:cs="Times New Roman"/>
          <w:sz w:val="24"/>
          <w:szCs w:val="24"/>
        </w:rPr>
        <w:t xml:space="preserve">роведен семинар для педагогов школы на тему «Одаренные дети и особенности работы с ними». На семинаре рассмотрены вопросы: </w:t>
      </w:r>
      <w:r w:rsidR="00F40CFB" w:rsidRPr="00F40CFB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«одаренность»,</w:t>
      </w:r>
      <w:r w:rsidR="00F40CFB" w:rsidRPr="00F40CFB">
        <w:rPr>
          <w:rFonts w:ascii="Times New Roman" w:hAnsi="Times New Roman" w:cs="Times New Roman"/>
          <w:sz w:val="24"/>
          <w:szCs w:val="24"/>
        </w:rPr>
        <w:t xml:space="preserve"> </w:t>
      </w:r>
      <w:r w:rsidR="00F40CFB" w:rsidRPr="00F40CF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одаренностей,</w:t>
      </w:r>
      <w:r w:rsidR="00F40CFB" w:rsidRPr="00F40CFB">
        <w:rPr>
          <w:rFonts w:ascii="Times New Roman" w:hAnsi="Times New Roman" w:cs="Times New Roman"/>
          <w:sz w:val="24"/>
          <w:szCs w:val="24"/>
        </w:rPr>
        <w:t xml:space="preserve"> </w:t>
      </w:r>
      <w:r w:rsidR="00F40CFB" w:rsidRPr="00F40CF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рассмотрены основные направления по созданию оптимальных условий для  развития одарённых детей,</w:t>
      </w:r>
      <w:r w:rsidR="00F40CFB" w:rsidRPr="00F40CFB">
        <w:rPr>
          <w:rFonts w:ascii="Times New Roman" w:hAnsi="Times New Roman" w:cs="Times New Roman"/>
          <w:sz w:val="24"/>
          <w:szCs w:val="24"/>
        </w:rPr>
        <w:t xml:space="preserve"> </w:t>
      </w:r>
      <w:r w:rsidR="00F40CFB" w:rsidRPr="00F40CF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воспитания и обучения одаренных детей</w:t>
      </w:r>
      <w:r w:rsidR="00F40CFB" w:rsidRPr="00F40CFB">
        <w:rPr>
          <w:rFonts w:ascii="Times New Roman" w:hAnsi="Times New Roman" w:cs="Times New Roman"/>
          <w:sz w:val="24"/>
          <w:szCs w:val="24"/>
        </w:rPr>
        <w:t xml:space="preserve">, </w:t>
      </w:r>
      <w:r w:rsidR="00F40CFB" w:rsidRPr="00F40CF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выработан показатель профессиональной компетентности учителя.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«Одаренный ребенок</w:t>
      </w:r>
      <w:r w:rsidR="006047E6">
        <w:rPr>
          <w:rFonts w:ascii="Times New Roman" w:hAnsi="Times New Roman" w:cs="Times New Roman"/>
          <w:sz w:val="24"/>
          <w:szCs w:val="24"/>
        </w:rPr>
        <w:t xml:space="preserve"> </w:t>
      </w:r>
      <w:r w:rsidRPr="00F40CFB">
        <w:rPr>
          <w:rFonts w:ascii="Times New Roman" w:hAnsi="Times New Roman" w:cs="Times New Roman"/>
          <w:sz w:val="24"/>
          <w:szCs w:val="24"/>
        </w:rPr>
        <w:t>-</w:t>
      </w:r>
      <w:r w:rsidR="006047E6">
        <w:rPr>
          <w:rFonts w:ascii="Times New Roman" w:hAnsi="Times New Roman" w:cs="Times New Roman"/>
          <w:sz w:val="24"/>
          <w:szCs w:val="24"/>
        </w:rPr>
        <w:t xml:space="preserve"> </w:t>
      </w:r>
      <w:r w:rsidRPr="00F40CFB">
        <w:rPr>
          <w:rFonts w:ascii="Times New Roman" w:hAnsi="Times New Roman" w:cs="Times New Roman"/>
          <w:sz w:val="24"/>
          <w:szCs w:val="24"/>
        </w:rPr>
        <w:t>это ребенок, который выделяется яркими, очевидными, иногда выдающимися достижениями в том или ином виде деятельности».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Доктор социальной психологии П. Вайнцвайг говорит: «Дети – прирожденные художники, ученые, изобретатели – видят мир во всей его свежести и первозданности; каждый день они заново придумывают свою жизнь».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А вот сами учащиеся дают такие определения: «Это подвижные, веселые, открытые, лидеры» или «Тихие, размышляющие, застенчивые»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Работа с одаренным ребенком требует серьезного подхода, поэтому мы постарались выделить основные необходимые принципы работы учителя:</w:t>
      </w:r>
    </w:p>
    <w:p w:rsidR="00F40CFB" w:rsidRPr="00F40CFB" w:rsidRDefault="00F40CFB" w:rsidP="00F40CF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принцип индивидуализации обучения</w:t>
      </w:r>
    </w:p>
    <w:p w:rsidR="00F40CFB" w:rsidRPr="00F40CFB" w:rsidRDefault="00F40CFB" w:rsidP="00F40CF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принцип свободы выбора учеником дополнительных образовательных услуг, помощи и наставничества</w:t>
      </w:r>
    </w:p>
    <w:p w:rsidR="00F40CFB" w:rsidRPr="00F40CFB" w:rsidRDefault="00F40CFB" w:rsidP="00F40CFB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принцип возрастания роли внеурочной деятельности и др.</w:t>
      </w:r>
    </w:p>
    <w:p w:rsidR="00F66FC2" w:rsidRDefault="00F40CFB" w:rsidP="00BD6F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Была составлена матрица определения видов одаренностей, в которой перечислены виды одаренностей, их признаки и методы их выявления (анкетирования, тесты, опросники)</w:t>
      </w:r>
    </w:p>
    <w:tbl>
      <w:tblPr>
        <w:tblW w:w="0" w:type="auto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52"/>
        <w:gridCol w:w="5103"/>
        <w:gridCol w:w="2327"/>
      </w:tblGrid>
      <w:tr w:rsidR="00F66FC2" w:rsidRPr="009D3CAC" w:rsidTr="00F66FC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BD6F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>Вид одаренности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BD6F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>Признаки, различия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BD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>Методы выявления</w:t>
            </w:r>
          </w:p>
        </w:tc>
      </w:tr>
      <w:tr w:rsidR="00F66FC2" w:rsidRPr="009D3CAC" w:rsidTr="00F66FC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B6624" w:rsidRDefault="00F66FC2" w:rsidP="00BD6F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24">
              <w:rPr>
                <w:rFonts w:ascii="Times New Roman" w:hAnsi="Times New Roman" w:cs="Times New Roman"/>
                <w:sz w:val="24"/>
                <w:szCs w:val="24"/>
              </w:rPr>
              <w:t xml:space="preserve">1. Интеллектуальная 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F66FC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 xml:space="preserve">Повышенная любознательность, исключительная сообразительность, динамичность и оперативность мыслительных процессов, полное погружение в предпочтительную сферу деятельности, успешное применение знаний и умений в практических ситуациях, острота аналитического ума, стабильная способность ставить и решать проблемы, осуществлять оптимальный выбор; развитые навыки планирования, настойчивость в достижении цели.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BD6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наблюдение, опросники, школа Станфорд-Бине, школа Векслера, тест Слоссона. </w:t>
            </w:r>
          </w:p>
        </w:tc>
      </w:tr>
      <w:tr w:rsidR="00F66FC2" w:rsidRPr="009D3CAC" w:rsidTr="00F66FC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B6624" w:rsidRDefault="00F66FC2" w:rsidP="00BD6F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24">
              <w:rPr>
                <w:rFonts w:ascii="Times New Roman" w:hAnsi="Times New Roman" w:cs="Times New Roman"/>
                <w:sz w:val="24"/>
                <w:szCs w:val="24"/>
              </w:rPr>
              <w:t xml:space="preserve">2. Академическая 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F66FC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 xml:space="preserve">Ярко выраженный интерес к предмету, способность конструктивного овладения понятиями, терминологией по избранному предмету, демонстрация понимания, сложн. прич. - следствие связей, исключительная способность классифицировать, систематизировать материал по предмету, тяга к логическим умозаключениям и абстрактным понятиям. Полная отдача сил, энергии, времени достижению высоких результатов в области своего научного интереса, высокая мотивация при изучении предмета.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BD6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наблюдения, анкетирование, тесты достижения, тесты Равена. Критериально- ориентированные тесты. </w:t>
            </w:r>
          </w:p>
        </w:tc>
      </w:tr>
      <w:tr w:rsidR="00F66FC2" w:rsidRPr="009D3CAC" w:rsidTr="00F66FC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B6624" w:rsidRDefault="00F66FC2" w:rsidP="00BD6F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24">
              <w:rPr>
                <w:rFonts w:ascii="Times New Roman" w:hAnsi="Times New Roman" w:cs="Times New Roman"/>
                <w:sz w:val="24"/>
                <w:szCs w:val="24"/>
              </w:rPr>
              <w:t xml:space="preserve">3.Психо-мониторная 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F66FC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повышенную активность в движениях, предпочитает деятельность, требующую тонкой и точной моторики, координации, двигательных процессов, пластики; спортивность, соревновательность, усиленный кинестетический самоконтроль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BD6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F66FC2" w:rsidRPr="009D3CAC" w:rsidTr="00F66FC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B6624" w:rsidRDefault="00F66FC2" w:rsidP="00BD6F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24">
              <w:rPr>
                <w:rFonts w:ascii="Times New Roman" w:hAnsi="Times New Roman" w:cs="Times New Roman"/>
                <w:sz w:val="24"/>
                <w:szCs w:val="24"/>
              </w:rPr>
              <w:t>4. Творческая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F66FC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 xml:space="preserve">Умение переструктуировать информацию, пытливость ума и дотошность в получении сведений, фактов, различного рода "заморочек", стремление мыслить и делать все по-своему, изобретать, разрушать стериотипы </w:t>
            </w:r>
            <w:r w:rsidRPr="00F66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обыденной среды, исследовать, активность, гибкость и вариативность мышления, жажда необычного, частая импровизация, способность генерировать неординарные идеи, независимость в суждениях, ослабленное внимание к условностям и авторитетам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BD6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Тесты Торренса, Роршаха.</w:t>
            </w:r>
          </w:p>
        </w:tc>
      </w:tr>
      <w:tr w:rsidR="00F66FC2" w:rsidRPr="009D3CAC" w:rsidTr="00F66FC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B6624" w:rsidRDefault="00F66FC2" w:rsidP="00BD6F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Лидерская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F66FC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>Имеет склонность к руководству и организации деятельности других, свободное и легкое общение со сверстниками и взрослыми людьми, в определенной мере регулирует взаимоотношения соклассников, проявляет инициативу, берет на себя повышенную ответственность, оказывает влияние на разрешение конфликтов, оказывает помощь советами, рекомендациями.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BD6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>Тесты- опросники, шкала оценки характеристик одаренных учащихся (Рензулли).</w:t>
            </w:r>
          </w:p>
        </w:tc>
      </w:tr>
      <w:tr w:rsidR="00F66FC2" w:rsidRPr="009D3CAC" w:rsidTr="00F66FC2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B6624" w:rsidRDefault="00F66FC2" w:rsidP="00BD6F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624">
              <w:rPr>
                <w:rFonts w:ascii="Times New Roman" w:hAnsi="Times New Roman" w:cs="Times New Roman"/>
                <w:sz w:val="24"/>
                <w:szCs w:val="24"/>
              </w:rPr>
              <w:t>6.Художественно- исполнительская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F66FC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>Предпочитает визуальную информацию, подробно детализирует, запоминает и художественно воспроизводит увиденное, услышанное, обостренная интуиция, охотно экспериментирует, применяя средства художественной выразительности, оригинальность художественных, музыкальных, оценических видов продукции; неповторимость в самовыражении, сильная увлеченность разными видами искусства, настойчивость в достижении мастерства.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6FC2" w:rsidRPr="00F66FC2" w:rsidRDefault="00F66FC2" w:rsidP="00BD6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FC2">
              <w:rPr>
                <w:rFonts w:ascii="Times New Roman" w:hAnsi="Times New Roman" w:cs="Times New Roman"/>
                <w:sz w:val="20"/>
                <w:szCs w:val="20"/>
              </w:rPr>
              <w:t>Опросники, специализиров. тесты, контр. Записи наблюдений, тесты Люшера, Розенцвейга.</w:t>
            </w:r>
          </w:p>
        </w:tc>
      </w:tr>
    </w:tbl>
    <w:p w:rsidR="00F66FC2" w:rsidRPr="00F40CFB" w:rsidRDefault="00F66FC2" w:rsidP="009045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CFB" w:rsidRDefault="009045BD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</w:t>
      </w:r>
      <w:r w:rsidR="00F40CFB" w:rsidRPr="00F40CFB">
        <w:rPr>
          <w:rFonts w:ascii="Times New Roman" w:hAnsi="Times New Roman" w:cs="Times New Roman"/>
          <w:sz w:val="24"/>
          <w:szCs w:val="24"/>
        </w:rPr>
        <w:t xml:space="preserve"> диагностирование на выявление интересов учащихся 6 классов при помощи специальных тестов. Участвовало - 27   человек. На слайде представлены приоритетные интересы обучающихся.</w:t>
      </w:r>
    </w:p>
    <w:p w:rsidR="00F66FC2" w:rsidRDefault="00F66FC2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FC2" w:rsidRPr="00F40CFB" w:rsidRDefault="009045BD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5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3050" cy="263652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 В нашем фонде имеются материал для проведения диагностик: </w:t>
      </w:r>
    </w:p>
    <w:p w:rsidR="00F40CFB" w:rsidRPr="00F40CFB" w:rsidRDefault="00F40CFB" w:rsidP="00F40C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"Карта одаренности"</w:t>
      </w:r>
    </w:p>
    <w:p w:rsidR="00F40CFB" w:rsidRPr="00F40CFB" w:rsidRDefault="00F40CFB" w:rsidP="00F40C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Идентификация детской одаренности</w:t>
      </w:r>
    </w:p>
    <w:p w:rsidR="00F40CFB" w:rsidRPr="00F40CFB" w:rsidRDefault="00F40CFB" w:rsidP="00F40C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color w:val="212121"/>
          <w:sz w:val="24"/>
          <w:szCs w:val="24"/>
        </w:rPr>
        <w:t>Методики диагностики одарённости</w:t>
      </w:r>
      <w:r w:rsidRPr="00F40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CFB" w:rsidRPr="00F40CFB" w:rsidRDefault="00F40CFB" w:rsidP="00F40C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Тест на языковый интеллект </w:t>
      </w:r>
    </w:p>
    <w:p w:rsidR="00F40CFB" w:rsidRPr="00F40CFB" w:rsidRDefault="00F40CFB" w:rsidP="00F40C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О талантах ребёнка: как их узнать? </w:t>
      </w:r>
    </w:p>
    <w:p w:rsidR="00F40CFB" w:rsidRPr="00F40CFB" w:rsidRDefault="00F40CFB" w:rsidP="00F40C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sz w:val="24"/>
          <w:szCs w:val="24"/>
        </w:rPr>
        <w:t>Опросник для педагогов на определение степени развитости основных интеллектуальных и творческих способностей учащихся.</w:t>
      </w:r>
    </w:p>
    <w:p w:rsidR="00F40CFB" w:rsidRPr="00F40CFB" w:rsidRDefault="00F40CFB" w:rsidP="00F40C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Методика - "палитра интересов" </w:t>
      </w:r>
    </w:p>
    <w:p w:rsidR="00F40CFB" w:rsidRPr="00F40CFB" w:rsidRDefault="00F40CFB" w:rsidP="00F40C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Диагностика на определение творческих способностей</w:t>
      </w:r>
    </w:p>
    <w:p w:rsidR="00F40CFB" w:rsidRPr="00F40CFB" w:rsidRDefault="00F40CFB" w:rsidP="00F40C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Тест Равена</w:t>
      </w:r>
    </w:p>
    <w:p w:rsidR="00F40CFB" w:rsidRPr="00F40CFB" w:rsidRDefault="00F40CFB" w:rsidP="00F40C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Папки  методические  и тематические с материалами.</w:t>
      </w:r>
    </w:p>
    <w:p w:rsidR="00F40CFB" w:rsidRPr="00F40CFB" w:rsidRDefault="00F40CFB" w:rsidP="009045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lastRenderedPageBreak/>
        <w:t>Зная, чем увлечены дети, можно развивать их интересы. Только творческий и увлеченный учитель может воспитать компетентную личность, способную воплотить в жизнь свои мечты и стремления.</w:t>
      </w:r>
    </w:p>
    <w:p w:rsidR="00F40CFB" w:rsidRPr="009045BD" w:rsidRDefault="00F40CFB" w:rsidP="009045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Одним из индикаторов мониторинга образовательного процесс является </w:t>
      </w:r>
      <w:r w:rsidRPr="00F40CFB">
        <w:rPr>
          <w:rFonts w:ascii="Times New Roman" w:hAnsi="Times New Roman" w:cs="Times New Roman"/>
          <w:b/>
          <w:sz w:val="24"/>
          <w:szCs w:val="24"/>
        </w:rPr>
        <w:t>рейтинговая оценка деятельности учителя</w:t>
      </w:r>
      <w:r w:rsidRPr="00F40CFB">
        <w:rPr>
          <w:rFonts w:ascii="Times New Roman" w:hAnsi="Times New Roman" w:cs="Times New Roman"/>
          <w:sz w:val="24"/>
          <w:szCs w:val="24"/>
        </w:rPr>
        <w:t>. Данная диагностика помогает   учителю: реально представить результаты своего труда, увидеть свой успех и резервы, иметь стимул к непрерывному самосовершенствованию и профессиональному росту.</w:t>
      </w:r>
    </w:p>
    <w:p w:rsidR="00F40CFB" w:rsidRPr="00F40CFB" w:rsidRDefault="00F40CFB" w:rsidP="00F40CFB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Рейтинг складывается из 4 параметров:</w:t>
      </w:r>
    </w:p>
    <w:p w:rsidR="00F40CFB" w:rsidRPr="00B0397A" w:rsidRDefault="00F40CFB" w:rsidP="00F40CFB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уч  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 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вн 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м 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</w:t>
      </w:r>
    </w:p>
    <w:p w:rsidR="00B0397A" w:rsidRPr="00B0397A" w:rsidRDefault="00F40CFB" w:rsidP="00B0397A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</w:t>
      </w:r>
      <w:r w:rsidRPr="00B0397A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пр</w:t>
      </w:r>
      <w:r w:rsidRPr="00B0397A">
        <w:rPr>
          <w:rFonts w:ascii="Times New Roman" w:hAnsi="Times New Roman" w:cs="Times New Roman"/>
          <w:bCs/>
          <w:sz w:val="24"/>
          <w:szCs w:val="24"/>
          <w:u w:val="single"/>
        </w:rPr>
        <w:t>– результативность работы учителя по предмету</w:t>
      </w:r>
      <w:r w:rsidR="00B0397A" w:rsidRPr="00B0397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0397A" w:rsidRPr="00B0397A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B0397A" w:rsidRPr="00B0397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="00B0397A" w:rsidRPr="00B0397A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="00B0397A" w:rsidRPr="00B0397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ср </w:t>
      </w:r>
      <w:r w:rsidR="00B0397A" w:rsidRPr="00B0397A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B0397A" w:rsidRPr="00B0397A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="00B0397A" w:rsidRPr="00B0397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сл    </w:t>
      </w:r>
      <w:r w:rsidR="00B0397A" w:rsidRPr="00B0397A">
        <w:rPr>
          <w:rFonts w:ascii="Times New Roman" w:hAnsi="Times New Roman" w:cs="Times New Roman"/>
          <w:sz w:val="24"/>
          <w:szCs w:val="24"/>
          <w:u w:val="single"/>
        </w:rPr>
        <w:t>0,2</w:t>
      </w:r>
      <w:r w:rsidR="00B0397A" w:rsidRPr="00B0397A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</w:p>
    <w:p w:rsidR="009D51B8" w:rsidRPr="00B0397A" w:rsidRDefault="009E47B3" w:rsidP="00B0397A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97A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B0397A">
        <w:rPr>
          <w:rFonts w:ascii="Times New Roman" w:hAnsi="Times New Roman" w:cs="Times New Roman"/>
          <w:bCs/>
          <w:sz w:val="24"/>
          <w:szCs w:val="24"/>
          <w:vertAlign w:val="subscript"/>
        </w:rPr>
        <w:t>ср</w:t>
      </w:r>
      <w:r w:rsidRPr="00B0397A">
        <w:rPr>
          <w:rFonts w:ascii="Times New Roman" w:hAnsi="Times New Roman" w:cs="Times New Roman"/>
          <w:bCs/>
          <w:sz w:val="24"/>
          <w:szCs w:val="24"/>
        </w:rPr>
        <w:t>– средний балл по предмету по всем классам учителя.</w:t>
      </w:r>
    </w:p>
    <w:p w:rsidR="009D51B8" w:rsidRPr="00B0397A" w:rsidRDefault="009E47B3" w:rsidP="00B0397A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97A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B0397A">
        <w:rPr>
          <w:rFonts w:ascii="Times New Roman" w:hAnsi="Times New Roman" w:cs="Times New Roman"/>
          <w:bCs/>
          <w:sz w:val="24"/>
          <w:szCs w:val="24"/>
          <w:vertAlign w:val="subscript"/>
        </w:rPr>
        <w:t>сл</w:t>
      </w:r>
      <w:r w:rsidRPr="00B0397A">
        <w:rPr>
          <w:rFonts w:ascii="Times New Roman" w:hAnsi="Times New Roman" w:cs="Times New Roman"/>
          <w:bCs/>
          <w:sz w:val="24"/>
          <w:szCs w:val="24"/>
        </w:rPr>
        <w:t>– коэффициент сложности по предметам:</w:t>
      </w:r>
    </w:p>
    <w:p w:rsidR="00B0397A" w:rsidRPr="00B0397A" w:rsidRDefault="009E47B3" w:rsidP="00B0397A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9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– </w:t>
      </w:r>
      <w:r w:rsidRPr="00B0397A">
        <w:rPr>
          <w:rFonts w:ascii="Times New Roman" w:hAnsi="Times New Roman" w:cs="Times New Roman"/>
          <w:bCs/>
          <w:sz w:val="24"/>
          <w:szCs w:val="24"/>
        </w:rPr>
        <w:t>количество итоговых двоек;</w:t>
      </w:r>
    </w:p>
    <w:p w:rsidR="00F40CFB" w:rsidRPr="00B0397A" w:rsidRDefault="00F40CFB" w:rsidP="00F40CFB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</w:t>
      </w:r>
      <w:r w:rsidRPr="00B0397A"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</w:rPr>
        <w:t>вн</w:t>
      </w:r>
      <w:r w:rsidRPr="00B0397A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B0397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результативность внеклассной работы с классом </w:t>
      </w:r>
      <w:r w:rsidRPr="00B0397A">
        <w:rPr>
          <w:rFonts w:ascii="Times New Roman" w:hAnsi="Times New Roman" w:cs="Times New Roman"/>
          <w:bCs/>
          <w:sz w:val="24"/>
          <w:szCs w:val="24"/>
          <w:u w:val="single"/>
        </w:rPr>
        <w:tab/>
        <w:t>и по предмету</w:t>
      </w:r>
    </w:p>
    <w:p w:rsidR="00B0397A" w:rsidRPr="00B0397A" w:rsidRDefault="00B0397A" w:rsidP="00B0397A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вн </w:t>
      </w: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= V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ш </w:t>
      </w: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+ V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про </w:t>
      </w: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 </w:t>
      </w: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кро</w:t>
      </w: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+ M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 </w:t>
      </w:r>
    </w:p>
    <w:p w:rsidR="009D51B8" w:rsidRPr="00B0397A" w:rsidRDefault="009E47B3" w:rsidP="00B0397A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ш</w:t>
      </w:r>
      <w:r w:rsidRPr="00B0397A">
        <w:rPr>
          <w:rFonts w:ascii="Times New Roman" w:hAnsi="Times New Roman" w:cs="Times New Roman"/>
          <w:sz w:val="24"/>
          <w:szCs w:val="24"/>
        </w:rPr>
        <w:t>– оценка за призовые места на школьных олимпиадах, конкурсах и т.п.</w:t>
      </w:r>
    </w:p>
    <w:p w:rsidR="00B0397A" w:rsidRPr="00B0397A" w:rsidRDefault="00B0397A" w:rsidP="00B0397A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sz w:val="24"/>
          <w:szCs w:val="24"/>
        </w:rPr>
        <w:tab/>
        <w:t>1 место – 2 балла, 2 место – 1 балл, 3 место – 0,5 балла.</w:t>
      </w:r>
    </w:p>
    <w:p w:rsidR="009D51B8" w:rsidRPr="00B0397A" w:rsidRDefault="009E47B3" w:rsidP="00B0397A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</w:t>
      </w:r>
      <w:r w:rsidRPr="00B0397A">
        <w:rPr>
          <w:rFonts w:ascii="Times New Roman" w:hAnsi="Times New Roman" w:cs="Times New Roman"/>
          <w:sz w:val="24"/>
          <w:szCs w:val="24"/>
        </w:rPr>
        <w:t>– оценка за призовые места учащихся на районных (3 б.), городских (4 б.), областных  (5 б) олимпиадах, соревнованиях и т.п.</w:t>
      </w:r>
    </w:p>
    <w:p w:rsidR="009D51B8" w:rsidRPr="00B0397A" w:rsidRDefault="009E47B3" w:rsidP="00B0397A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кро </w:t>
      </w:r>
      <w:r w:rsidRPr="00B0397A">
        <w:rPr>
          <w:rFonts w:ascii="Times New Roman" w:hAnsi="Times New Roman" w:cs="Times New Roman"/>
          <w:sz w:val="24"/>
          <w:szCs w:val="24"/>
        </w:rPr>
        <w:t>– оценка за проведение учителем предметных конкурсов в классах КРО (до 3 б.)</w:t>
      </w:r>
    </w:p>
    <w:p w:rsidR="00B0397A" w:rsidRPr="00B0397A" w:rsidRDefault="009E47B3" w:rsidP="00B0397A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Pr="00B0397A">
        <w:rPr>
          <w:rFonts w:ascii="Times New Roman" w:hAnsi="Times New Roman" w:cs="Times New Roman"/>
          <w:sz w:val="24"/>
          <w:szCs w:val="24"/>
        </w:rPr>
        <w:t>– оценка за проведение учителем внеклассного мероприятия по предмету в рамках параллели уч-ся или всей школы (до 3 б.)</w:t>
      </w:r>
    </w:p>
    <w:p w:rsidR="00F40CFB" w:rsidRDefault="00F40CFB" w:rsidP="00F40CFB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0397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</w:t>
      </w:r>
      <w:r w:rsidRPr="00B0397A">
        <w:rPr>
          <w:rFonts w:ascii="Times New Roman" w:hAnsi="Times New Roman" w:cs="Times New Roman"/>
          <w:bCs/>
          <w:sz w:val="24"/>
          <w:szCs w:val="24"/>
          <w:u w:val="single"/>
        </w:rPr>
        <w:t>м – результативность методической деятельности</w:t>
      </w:r>
    </w:p>
    <w:p w:rsidR="00B0397A" w:rsidRPr="00B0397A" w:rsidRDefault="00B0397A" w:rsidP="00B0397A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м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= Р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 + Р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+ Р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+ Р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+ Р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+ Р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</w:t>
      </w:r>
      <w:r w:rsidRPr="00B0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1B8" w:rsidRPr="00B0397A" w:rsidRDefault="009E47B3" w:rsidP="00B0397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97A">
        <w:rPr>
          <w:rFonts w:ascii="Times New Roman" w:hAnsi="Times New Roman" w:cs="Times New Roman"/>
          <w:sz w:val="24"/>
          <w:szCs w:val="24"/>
        </w:rPr>
        <w:t>– оценка за участие учителя в конкурсе «Учитель года» и т.п.    (до 7 баллов)</w:t>
      </w:r>
    </w:p>
    <w:p w:rsidR="009D51B8" w:rsidRPr="00B0397A" w:rsidRDefault="009E47B3" w:rsidP="00B0397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0397A">
        <w:rPr>
          <w:rFonts w:ascii="Times New Roman" w:hAnsi="Times New Roman" w:cs="Times New Roman"/>
          <w:sz w:val="24"/>
          <w:szCs w:val="24"/>
        </w:rPr>
        <w:t xml:space="preserve"> – оценка за разработку методических материалов с рецензией ИПК (до 5 баллов)</w:t>
      </w:r>
    </w:p>
    <w:p w:rsidR="009D51B8" w:rsidRPr="00B0397A" w:rsidRDefault="009E47B3" w:rsidP="00B0397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97A">
        <w:rPr>
          <w:rFonts w:ascii="Times New Roman" w:hAnsi="Times New Roman" w:cs="Times New Roman"/>
          <w:sz w:val="24"/>
          <w:szCs w:val="24"/>
        </w:rPr>
        <w:t>– оценка за предоставленные учителем материалы выступлений на педсоветах, семинарах и т.п. (до 4 баллов)</w:t>
      </w:r>
    </w:p>
    <w:p w:rsidR="009D51B8" w:rsidRPr="00B0397A" w:rsidRDefault="009E47B3" w:rsidP="00B0397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B0397A">
        <w:rPr>
          <w:rFonts w:ascii="Times New Roman" w:hAnsi="Times New Roman" w:cs="Times New Roman"/>
          <w:sz w:val="24"/>
          <w:szCs w:val="24"/>
        </w:rPr>
        <w:t xml:space="preserve"> – оценка за предоставленные учителем материалы на методическую выставку (до 3 баллов)</w:t>
      </w:r>
    </w:p>
    <w:p w:rsidR="009D51B8" w:rsidRPr="00B0397A" w:rsidRDefault="009E47B3" w:rsidP="00B0397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97A">
        <w:rPr>
          <w:rFonts w:ascii="Times New Roman" w:hAnsi="Times New Roman" w:cs="Times New Roman"/>
          <w:sz w:val="24"/>
          <w:szCs w:val="24"/>
        </w:rPr>
        <w:t>– оценка за обобщение опыта по инициативе учителя ( до3 баллов)</w:t>
      </w:r>
    </w:p>
    <w:p w:rsidR="00B0397A" w:rsidRPr="00B0397A" w:rsidRDefault="009E47B3" w:rsidP="00B0397A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97A">
        <w:rPr>
          <w:rFonts w:ascii="Times New Roman" w:hAnsi="Times New Roman" w:cs="Times New Roman"/>
          <w:sz w:val="24"/>
          <w:szCs w:val="24"/>
        </w:rPr>
        <w:t>– оценка за опубликованные методические материалы (до 3 баллов)</w:t>
      </w:r>
    </w:p>
    <w:p w:rsidR="00F40CFB" w:rsidRDefault="00F40CFB" w:rsidP="00F40CFB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97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</w:t>
      </w:r>
      <w:r w:rsidRPr="00B0397A">
        <w:rPr>
          <w:rFonts w:ascii="Times New Roman" w:hAnsi="Times New Roman" w:cs="Times New Roman"/>
          <w:bCs/>
          <w:sz w:val="24"/>
          <w:szCs w:val="24"/>
          <w:u w:val="single"/>
          <w:vertAlign w:val="subscript"/>
        </w:rPr>
        <w:t>а</w:t>
      </w:r>
      <w:r w:rsidRPr="00B0397A">
        <w:rPr>
          <w:rFonts w:ascii="Times New Roman" w:hAnsi="Times New Roman" w:cs="Times New Roman"/>
          <w:bCs/>
          <w:sz w:val="24"/>
          <w:szCs w:val="24"/>
          <w:u w:val="single"/>
        </w:rPr>
        <w:t>– рейтинг учителя у администрации</w:t>
      </w:r>
      <w:r w:rsidRPr="00B03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397A" w:rsidRPr="00B0397A" w:rsidRDefault="00B0397A" w:rsidP="00F40CFB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= А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+ А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 + А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 + А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 + А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 + А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</w:t>
      </w:r>
    </w:p>
    <w:p w:rsidR="009D51B8" w:rsidRPr="00B0397A" w:rsidRDefault="009E47B3" w:rsidP="00B0397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B0397A">
        <w:rPr>
          <w:rFonts w:ascii="Times New Roman" w:hAnsi="Times New Roman" w:cs="Times New Roman"/>
          <w:sz w:val="24"/>
          <w:szCs w:val="24"/>
        </w:rPr>
        <w:t xml:space="preserve"> – оценка за оформление документации;</w:t>
      </w:r>
    </w:p>
    <w:p w:rsidR="009D51B8" w:rsidRPr="00B0397A" w:rsidRDefault="009E47B3" w:rsidP="00B0397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B0397A">
        <w:rPr>
          <w:rFonts w:ascii="Times New Roman" w:hAnsi="Times New Roman" w:cs="Times New Roman"/>
          <w:sz w:val="24"/>
          <w:szCs w:val="24"/>
        </w:rPr>
        <w:t xml:space="preserve"> – оценка за дежурство по школе в соответствии с Положением о дежурстве (от -1 до +1 балла);</w:t>
      </w:r>
    </w:p>
    <w:p w:rsidR="009D51B8" w:rsidRPr="00B0397A" w:rsidRDefault="009E47B3" w:rsidP="00B0397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B0397A">
        <w:rPr>
          <w:rFonts w:ascii="Times New Roman" w:hAnsi="Times New Roman" w:cs="Times New Roman"/>
          <w:sz w:val="24"/>
          <w:szCs w:val="24"/>
        </w:rPr>
        <w:t xml:space="preserve">  - оценка за соблюдением трудовой дисциплины в соответствии с Правилами внутреннего трудового распорядка (от-1 до +1 балла);</w:t>
      </w:r>
    </w:p>
    <w:p w:rsidR="009D51B8" w:rsidRPr="00B0397A" w:rsidRDefault="009E47B3" w:rsidP="00B0397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B0397A">
        <w:rPr>
          <w:rFonts w:ascii="Times New Roman" w:hAnsi="Times New Roman" w:cs="Times New Roman"/>
          <w:sz w:val="24"/>
          <w:szCs w:val="24"/>
        </w:rPr>
        <w:t xml:space="preserve">  - оценка за санитарное состояние и сохранность кабинета (от -1 до +1 балла);</w:t>
      </w:r>
    </w:p>
    <w:p w:rsidR="009D51B8" w:rsidRPr="00B0397A" w:rsidRDefault="009E47B3" w:rsidP="00B0397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B0397A">
        <w:rPr>
          <w:rFonts w:ascii="Times New Roman" w:hAnsi="Times New Roman" w:cs="Times New Roman"/>
          <w:sz w:val="24"/>
          <w:szCs w:val="24"/>
        </w:rPr>
        <w:t xml:space="preserve"> – оценка за отсутствие обоснованных жалоб со стороны родителей и уч-ся (от -1 до +1 балла)</w:t>
      </w:r>
    </w:p>
    <w:p w:rsidR="00B0397A" w:rsidRPr="00B0397A" w:rsidRDefault="009E47B3" w:rsidP="00B0397A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7A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B0397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</w:t>
      </w:r>
      <w:r w:rsidRPr="00B0397A">
        <w:rPr>
          <w:rFonts w:ascii="Times New Roman" w:hAnsi="Times New Roman" w:cs="Times New Roman"/>
          <w:sz w:val="24"/>
          <w:szCs w:val="24"/>
        </w:rPr>
        <w:t xml:space="preserve">  - оценка за своевременное выполнение поручений </w:t>
      </w:r>
      <w:r w:rsidR="00B0397A" w:rsidRPr="00B0397A">
        <w:rPr>
          <w:rFonts w:ascii="Times New Roman" w:hAnsi="Times New Roman" w:cs="Times New Roman"/>
          <w:sz w:val="24"/>
          <w:szCs w:val="24"/>
        </w:rPr>
        <w:t xml:space="preserve"> ( от -1 до +1 балла).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Данная рейтинговая система была апробирована на контрольной группе, а затем в  педагогическом коллективе нашего ОУ</w:t>
      </w:r>
      <w:r w:rsidR="005C541F">
        <w:rPr>
          <w:rFonts w:ascii="Times New Roman" w:hAnsi="Times New Roman" w:cs="Times New Roman"/>
          <w:sz w:val="24"/>
          <w:szCs w:val="24"/>
        </w:rPr>
        <w:t>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На всех этапах развития школы при усилении демократических начал в её организации на первое место выходит проблема эффективности оценочной системы.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5BD">
        <w:rPr>
          <w:rFonts w:ascii="Times New Roman" w:hAnsi="Times New Roman" w:cs="Times New Roman"/>
          <w:b/>
          <w:sz w:val="24"/>
          <w:szCs w:val="24"/>
        </w:rPr>
        <w:t>Рейтинговое оценивание знаний</w:t>
      </w:r>
      <w:r w:rsidRPr="00F40CFB">
        <w:rPr>
          <w:rFonts w:ascii="Times New Roman" w:hAnsi="Times New Roman" w:cs="Times New Roman"/>
          <w:sz w:val="24"/>
          <w:szCs w:val="24"/>
        </w:rPr>
        <w:t xml:space="preserve"> - один из существенных способов влияния на успеваемость учащихся, формирование интереса к процессу обучения и его результатам; расширение границы школьного бала, повышение его значимости, включение самих учащихся в активный поиск возможности повышения своего среднего бала и рейтинга.</w:t>
      </w:r>
    </w:p>
    <w:p w:rsidR="00F40CFB" w:rsidRPr="00F40CFB" w:rsidRDefault="00F40CFB" w:rsidP="009045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lastRenderedPageBreak/>
        <w:t xml:space="preserve">В подсчёт рейтинга входит оценка за четверть или за год, которая определяется как среднеарифметическая всех оценок, отношение обучающегося к предмету. Дополнительные баллы включают: участие в городских и школьных олимпиадах, конференциях, наличие рефератов, активное участие во внеурочной работе по предмету, участие во внеклассной работе, дежурство по школе, участие в школьных, городских, и республиканских спортивных соревнованиях. </w:t>
      </w:r>
    </w:p>
    <w:p w:rsidR="00BD6FEF" w:rsidRPr="00F40CFB" w:rsidRDefault="00F40CFB" w:rsidP="009045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В своей работе рейтинговую систему оценивания </w:t>
      </w:r>
      <w:r w:rsidR="005C541F">
        <w:rPr>
          <w:rFonts w:ascii="Times New Roman" w:hAnsi="Times New Roman" w:cs="Times New Roman"/>
          <w:sz w:val="24"/>
          <w:szCs w:val="24"/>
        </w:rPr>
        <w:t>обучающихся использовали классные руководители 5-11 классов.</w:t>
      </w:r>
    </w:p>
    <w:p w:rsidR="00F40CFB" w:rsidRPr="00F40CFB" w:rsidRDefault="00F40CFB" w:rsidP="00F40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В процессе работы с рейтинговой системой возникло множество вопросов и проблем. Например, есть ребята, которым тяжело дается учебная деятельность, даже при большом желании </w:t>
      </w:r>
      <w:r w:rsidR="0017656A">
        <w:rPr>
          <w:rFonts w:ascii="Times New Roman" w:hAnsi="Times New Roman" w:cs="Times New Roman"/>
          <w:sz w:val="24"/>
          <w:szCs w:val="24"/>
        </w:rPr>
        <w:t xml:space="preserve">они </w:t>
      </w:r>
      <w:r w:rsidRPr="00F40CFB">
        <w:rPr>
          <w:rFonts w:ascii="Times New Roman" w:hAnsi="Times New Roman" w:cs="Times New Roman"/>
          <w:sz w:val="24"/>
          <w:szCs w:val="24"/>
        </w:rPr>
        <w:t>не смогут занять ту нишу в рейтинге, на кото</w:t>
      </w:r>
      <w:r w:rsidR="0017656A">
        <w:rPr>
          <w:rFonts w:ascii="Times New Roman" w:hAnsi="Times New Roman" w:cs="Times New Roman"/>
          <w:sz w:val="24"/>
          <w:szCs w:val="24"/>
        </w:rPr>
        <w:t>рую им хотелось бы претендовать</w:t>
      </w:r>
      <w:r w:rsidRPr="00F40CFB">
        <w:rPr>
          <w:rFonts w:ascii="Times New Roman" w:hAnsi="Times New Roman" w:cs="Times New Roman"/>
          <w:sz w:val="24"/>
          <w:szCs w:val="24"/>
        </w:rPr>
        <w:t>. А есть такие, которые без проблем справляются с учебой, но их поведение или равнодушие к делам класса вызывает негодование. По результатам учебной деятельности в выигрыше всегда одни и те же. В таком случае рейтинг сам себя дискредитирует, становится никому не интересным.</w:t>
      </w:r>
    </w:p>
    <w:p w:rsidR="00F40CFB" w:rsidRPr="00F40CFB" w:rsidRDefault="00F40CFB" w:rsidP="00F40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Рейтинг должен стимулировать учащихся к постоянному росту их достижений, стать одним из основных инструментов в формировании и развитии познавательной мотивации, чувства успеха. Поэтому в 8-а классе  изменили критерии составления рейтинга. С понедельника, придя в школу, каждый ученик имеет 10 баллов за поведение и 10 баллов за прилежание. Бесспорно, это момент доверия к каждому, задача ученика – сохранить эти баллы до конца недели. Здесь уже кто как сам проявит себя. В любом случае, учитывается не только учеба, но и другие показатели: участие в общественной жизни класса и школы, отношение к одноклассникам, взрослым, поведение. Каждый имеет шанс подняться в рейтинге. Мотивационный  эффект налицо.</w:t>
      </w:r>
    </w:p>
    <w:p w:rsidR="00F40CFB" w:rsidRPr="00F40CFB" w:rsidRDefault="00F40CFB" w:rsidP="00F40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Влияние учебного рейтинга на повышение мотивации к обучению было отмечено педагогами. Учащемуся создавалась зона успеха: он мог повысить свой рейтинг, получая хорошие оценки по различным предметам.</w:t>
      </w:r>
    </w:p>
    <w:p w:rsidR="00F40CFB" w:rsidRPr="00F40CFB" w:rsidRDefault="00F40CFB" w:rsidP="00F40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Результаты рейтинга оказались важными для родителей. Придя в школу, каждый родитель мог увидеть все оценки своего ребенка за четверть, динамику его рейтинга и местоположение на фоне всего класса.</w:t>
      </w:r>
    </w:p>
    <w:p w:rsidR="00F40CFB" w:rsidRPr="00F40CFB" w:rsidRDefault="00F40CFB" w:rsidP="00F66FC2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Анализируя результаты по ведению рейтинга, можно отметить его положительное влияние на мотивацию учащихся к обучению, а также считать рейтинг одним из инструментов управления учебно-воспитательным процессом, так как картина успеваемости каждого ученика очень прозрачна.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Одним из направлений работы группы является изучение повышение качества образования посредством предпрофильного и профильного обучения. Предпрофильное и профильное обучение направлено на реализацию личностно ориентированного учебного процесса.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Актуальность введения профильного обучения в школе, прежде всего, состоит в реализации цели развития личности ребенка, развития его интересов и способностей.</w:t>
      </w:r>
    </w:p>
    <w:p w:rsidR="00F40CFB" w:rsidRP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Главная цель профильного обучения – обеспечение обучения учащихся с учётом их индивидуальных склонностей и потребностей, что определяет ведущую роль психологического сопровождения. Основная задача деятельности специалистов образования на данном этапе — свести к минимуму вероятность ошибочного выбора учащимся сферы предполагаемой профессиональной деятельности и тем самым оказать ему активное содействие в выделении спектра учебных предметов необходимых для осуществления жизненных планов.</w:t>
      </w:r>
    </w:p>
    <w:p w:rsidR="00F40CFB" w:rsidRDefault="00F40CFB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>На заседаниях проектной группы рассмотрены теоретические вопросы предпрофильного и профильного обучения: цели и задачи, модель профильного обучения, диагностические программы, технология работы с портфолио ученика.</w:t>
      </w:r>
    </w:p>
    <w:p w:rsidR="00BD6FEF" w:rsidRPr="00BD6FEF" w:rsidRDefault="00BD6FEF" w:rsidP="007F5532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FEF">
        <w:rPr>
          <w:rFonts w:ascii="Times New Roman" w:hAnsi="Times New Roman" w:cs="Times New Roman"/>
          <w:sz w:val="24"/>
          <w:szCs w:val="24"/>
        </w:rPr>
        <w:t>Основные цели организации учебного процесса в рамках профильного обучения следующие:</w:t>
      </w:r>
    </w:p>
    <w:p w:rsidR="00BD6FEF" w:rsidRPr="00BD6FEF" w:rsidRDefault="00BD6FEF" w:rsidP="00BD6FE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FEF">
        <w:rPr>
          <w:rFonts w:ascii="Times New Roman" w:hAnsi="Times New Roman" w:cs="Times New Roman"/>
          <w:sz w:val="24"/>
          <w:szCs w:val="24"/>
        </w:rPr>
        <w:t>повышение качества общего образования;</w:t>
      </w:r>
    </w:p>
    <w:p w:rsidR="00BD6FEF" w:rsidRPr="00BD6FEF" w:rsidRDefault="00BD6FEF" w:rsidP="00BD6FE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FEF">
        <w:rPr>
          <w:rFonts w:ascii="Times New Roman" w:hAnsi="Times New Roman" w:cs="Times New Roman"/>
          <w:sz w:val="24"/>
          <w:szCs w:val="24"/>
        </w:rPr>
        <w:lastRenderedPageBreak/>
        <w:t>установление равного доступа к полноценному образованию различным категориям учащихся в соответствии с их склонностями и потребностями;</w:t>
      </w:r>
    </w:p>
    <w:p w:rsidR="00BD6FEF" w:rsidRPr="00BD6FEF" w:rsidRDefault="00BD6FEF" w:rsidP="00BD6FE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FEF">
        <w:rPr>
          <w:rFonts w:ascii="Times New Roman" w:hAnsi="Times New Roman" w:cs="Times New Roman"/>
          <w:sz w:val="24"/>
          <w:szCs w:val="24"/>
        </w:rPr>
        <w:t>обеспечение условий для творческого и профессионального самоопределения учащихся;</w:t>
      </w:r>
    </w:p>
    <w:p w:rsidR="00BD6FEF" w:rsidRPr="00BD6FEF" w:rsidRDefault="00BD6FEF" w:rsidP="00BD6FE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FEF">
        <w:rPr>
          <w:rFonts w:ascii="Times New Roman" w:hAnsi="Times New Roman" w:cs="Times New Roman"/>
          <w:sz w:val="24"/>
          <w:szCs w:val="24"/>
        </w:rPr>
        <w:t>преемственность между общим и профессиональным образованием.</w:t>
      </w:r>
    </w:p>
    <w:p w:rsidR="00F40CFB" w:rsidRPr="00F40CFB" w:rsidRDefault="00F40CFB" w:rsidP="009045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CFB">
        <w:rPr>
          <w:rFonts w:ascii="Times New Roman" w:hAnsi="Times New Roman" w:cs="Times New Roman"/>
          <w:sz w:val="24"/>
          <w:szCs w:val="24"/>
        </w:rPr>
        <w:t xml:space="preserve">Суть профильного обучения в том, чтобы дать старшеклассникам качественное общее среднее образование, формировать их готовность к осознанному профессиональному самоопределению. </w:t>
      </w:r>
    </w:p>
    <w:p w:rsidR="00F40CFB" w:rsidRPr="00F40CFB" w:rsidRDefault="005A0971" w:rsidP="00F40C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приоритеты в сфере образования, растущая вариативность форм получения образования, диверсификация учебных заведений, программ, методик непосредственно влияют на качество подготовки обучающихся</w:t>
      </w:r>
      <w:r w:rsidR="00BD6FEF">
        <w:rPr>
          <w:rFonts w:ascii="Times New Roman" w:hAnsi="Times New Roman" w:cs="Times New Roman"/>
          <w:sz w:val="24"/>
          <w:szCs w:val="24"/>
        </w:rPr>
        <w:t>. В этих условиях мониторинг является важнейшим инструментом проверки и оценки эффективности внедряемого содержания образования, используемых методик, служит основой для обоснованных путей устранения недостатков учебного процесса в школе, принятия эффективных управленческих решений.</w:t>
      </w:r>
    </w:p>
    <w:p w:rsidR="00F07F8F" w:rsidRDefault="00F07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07F8F" w:rsidRDefault="00F07F8F" w:rsidP="0017656A">
      <w:pPr>
        <w:pStyle w:val="a3"/>
        <w:numPr>
          <w:ilvl w:val="0"/>
          <w:numId w:val="14"/>
        </w:numPr>
        <w:spacing w:after="0"/>
        <w:ind w:left="-14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Матрос</w:t>
      </w:r>
      <w:r w:rsidRPr="00F07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Д.Ш. , Полева</w:t>
      </w:r>
      <w:r w:rsidRPr="00F07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Д.М. Управление образования на основе новых информационных технологий образовательного мониторинга. М., Педагогическое общество России, 1999г.</w:t>
      </w:r>
    </w:p>
    <w:p w:rsidR="00F07F8F" w:rsidRDefault="00F07F8F" w:rsidP="0017656A">
      <w:pPr>
        <w:pStyle w:val="a3"/>
        <w:numPr>
          <w:ilvl w:val="0"/>
          <w:numId w:val="14"/>
        </w:numPr>
        <w:spacing w:after="0"/>
        <w:ind w:left="-14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Шишов С.Е., Кальней В.А. Мониторинг качества. М., Педагогическое общество России, 2000г.</w:t>
      </w:r>
    </w:p>
    <w:p w:rsidR="00F07F8F" w:rsidRPr="00FF1B43" w:rsidRDefault="00F07F8F" w:rsidP="0017656A">
      <w:pPr>
        <w:pStyle w:val="a3"/>
        <w:numPr>
          <w:ilvl w:val="0"/>
          <w:numId w:val="14"/>
        </w:numPr>
        <w:spacing w:after="0"/>
        <w:ind w:left="-14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Поташник М.М. Управление качеством образования. М.,</w:t>
      </w:r>
      <w:r w:rsidRPr="00F07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Педагогическое общество России, 2001г.</w:t>
      </w:r>
    </w:p>
    <w:p w:rsidR="00FF1B43" w:rsidRPr="00FF1B43" w:rsidRDefault="00FF1B43" w:rsidP="00FF1B43">
      <w:pPr>
        <w:pStyle w:val="a4"/>
        <w:numPr>
          <w:ilvl w:val="0"/>
          <w:numId w:val="14"/>
        </w:numPr>
        <w:shd w:val="clear" w:color="auto" w:fill="FFFFFF"/>
        <w:spacing w:before="0" w:beforeAutospacing="0" w:after="125" w:afterAutospacing="0" w:line="250" w:lineRule="atLeast"/>
        <w:ind w:left="-142" w:hanging="425"/>
        <w:textAlignment w:val="baseline"/>
        <w:rPr>
          <w:color w:val="000000"/>
        </w:rPr>
      </w:pPr>
      <w:r w:rsidRPr="00FF1B43">
        <w:rPr>
          <w:color w:val="000000"/>
        </w:rPr>
        <w:t>  Модульно-рейтинговые технологии обучения (МРТО) / О. Ю. Ефремов // Ефремов, О. Ю. Педагогика / О. Ю. Ефремов. – СПб. : Питер, 2010. – С. 309-311.</w:t>
      </w:r>
    </w:p>
    <w:p w:rsidR="00FF1B43" w:rsidRPr="00FF1B43" w:rsidRDefault="00FF1B43" w:rsidP="00FF1B43">
      <w:pPr>
        <w:pStyle w:val="a4"/>
        <w:numPr>
          <w:ilvl w:val="0"/>
          <w:numId w:val="14"/>
        </w:numPr>
        <w:shd w:val="clear" w:color="auto" w:fill="FFFFFF"/>
        <w:spacing w:before="0" w:beforeAutospacing="0" w:after="125" w:afterAutospacing="0" w:line="250" w:lineRule="atLeast"/>
        <w:ind w:left="-142" w:hanging="425"/>
        <w:textAlignment w:val="baseline"/>
        <w:rPr>
          <w:color w:val="000000"/>
        </w:rPr>
      </w:pPr>
      <w:r w:rsidRPr="00FF1B43">
        <w:rPr>
          <w:color w:val="000000"/>
        </w:rPr>
        <w:t xml:space="preserve"> Особенности модульного обучения и рейтингового контроля / Л. Д. Столяренко // Столяренко, Л. Д. Педагогика / Л. Д. Столяренко. – Ростов-на-Дону : Феникс, 2003. – С. 274-276.</w:t>
      </w:r>
    </w:p>
    <w:p w:rsidR="00FF1B43" w:rsidRPr="00FF1B43" w:rsidRDefault="00FF1B43" w:rsidP="00FF1B4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50" w:lineRule="atLeast"/>
        <w:ind w:left="-142" w:hanging="425"/>
        <w:textAlignment w:val="baseline"/>
        <w:rPr>
          <w:color w:val="000000"/>
        </w:rPr>
      </w:pPr>
      <w:r w:rsidRPr="00FF1B43">
        <w:rPr>
          <w:color w:val="000000"/>
        </w:rPr>
        <w:t xml:space="preserve"> Полозов, А</w:t>
      </w:r>
      <w:r w:rsidRPr="00FF1B43">
        <w:rPr>
          <w:b/>
          <w:bCs/>
          <w:color w:val="000000"/>
          <w:bdr w:val="none" w:sz="0" w:space="0" w:color="auto" w:frame="1"/>
        </w:rPr>
        <w:t>.</w:t>
      </w:r>
      <w:r w:rsidRPr="00FF1B43">
        <w:rPr>
          <w:rStyle w:val="apple-converted-space"/>
          <w:color w:val="000000"/>
        </w:rPr>
        <w:t> </w:t>
      </w:r>
      <w:r w:rsidRPr="00FF1B43">
        <w:rPr>
          <w:color w:val="000000"/>
        </w:rPr>
        <w:t>А. Технология применения рейтинга в педагогическом процессе / А. А. Полозов, А. П. Исаев // Школьные технологии. - 2008. - №5. – С. 150-153.</w:t>
      </w:r>
    </w:p>
    <w:p w:rsidR="00FF1B43" w:rsidRPr="00FF1B43" w:rsidRDefault="00FF1B43" w:rsidP="00FF1B43">
      <w:pPr>
        <w:pStyle w:val="a4"/>
        <w:shd w:val="clear" w:color="auto" w:fill="FFFFFF"/>
        <w:spacing w:before="0" w:beforeAutospacing="0" w:after="0" w:afterAutospacing="0" w:line="250" w:lineRule="atLeast"/>
        <w:ind w:left="-567"/>
        <w:textAlignment w:val="baseline"/>
        <w:rPr>
          <w:color w:val="000000"/>
        </w:rPr>
      </w:pPr>
    </w:p>
    <w:p w:rsidR="00FF1B43" w:rsidRPr="00FF1B43" w:rsidRDefault="00FF1B43" w:rsidP="00FF1B43">
      <w:pPr>
        <w:pStyle w:val="a4"/>
        <w:numPr>
          <w:ilvl w:val="0"/>
          <w:numId w:val="14"/>
        </w:numPr>
        <w:shd w:val="clear" w:color="auto" w:fill="FFFFFF"/>
        <w:spacing w:before="0" w:beforeAutospacing="0" w:after="125" w:afterAutospacing="0" w:line="250" w:lineRule="atLeast"/>
        <w:ind w:left="-142" w:hanging="425"/>
        <w:textAlignment w:val="baseline"/>
        <w:rPr>
          <w:color w:val="000000"/>
        </w:rPr>
      </w:pPr>
      <w:r w:rsidRPr="00FF1B43">
        <w:rPr>
          <w:color w:val="000000"/>
        </w:rPr>
        <w:t>Рейтинговые технологии оценки / Г. К. Селевко // Селевко, Г. К. Энциклопедия образовательных технологий : в 2-х ч. Ч. 2 / Г. К. Селевко. – Москва : НИИ школьных технологий, 2006. – С. 735.</w:t>
      </w:r>
    </w:p>
    <w:p w:rsidR="00F07F8F" w:rsidRDefault="00F07F8F" w:rsidP="0017656A">
      <w:pPr>
        <w:pStyle w:val="a3"/>
        <w:numPr>
          <w:ilvl w:val="0"/>
          <w:numId w:val="14"/>
        </w:numPr>
        <w:spacing w:after="0"/>
        <w:ind w:left="-14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Хуторской А.В. Развитие одарённости школьников. Методика продуктивного обучения. – М.:Владос,2000г.</w:t>
      </w:r>
    </w:p>
    <w:p w:rsidR="00F07F8F" w:rsidRDefault="00F07F8F" w:rsidP="0017656A">
      <w:pPr>
        <w:pStyle w:val="a3"/>
        <w:numPr>
          <w:ilvl w:val="0"/>
          <w:numId w:val="14"/>
        </w:numPr>
        <w:spacing w:after="0"/>
        <w:ind w:left="-14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Симановский А.Э. Развитие творческого мышления детей. Ярославль, 2000г.</w:t>
      </w:r>
    </w:p>
    <w:p w:rsidR="00C236E2" w:rsidRDefault="00C236E2" w:rsidP="0017656A">
      <w:pPr>
        <w:pStyle w:val="a3"/>
        <w:numPr>
          <w:ilvl w:val="0"/>
          <w:numId w:val="14"/>
        </w:numPr>
        <w:spacing w:after="0"/>
        <w:ind w:left="-14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Э.А. Способности и индивидуальность. М., Прометей, 1993г.</w:t>
      </w:r>
    </w:p>
    <w:p w:rsidR="000027A2" w:rsidRDefault="000027A2" w:rsidP="0017656A">
      <w:pPr>
        <w:pStyle w:val="a3"/>
        <w:numPr>
          <w:ilvl w:val="0"/>
          <w:numId w:val="14"/>
        </w:numPr>
        <w:spacing w:after="0"/>
        <w:ind w:left="-14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Богоявленская Д.Б. Интеллектуальная активность как проблема творчества. Ростов на Дону,1983г.</w:t>
      </w:r>
    </w:p>
    <w:p w:rsidR="000027A2" w:rsidRDefault="000027A2" w:rsidP="0017656A">
      <w:pPr>
        <w:pStyle w:val="a3"/>
        <w:numPr>
          <w:ilvl w:val="0"/>
          <w:numId w:val="14"/>
        </w:numPr>
        <w:spacing w:after="0"/>
        <w:ind w:left="-14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Матюшкин А.М. Концепция одаренности. Вопросы психологии. 1989 г.</w:t>
      </w:r>
    </w:p>
    <w:p w:rsidR="0017656A" w:rsidRPr="000027A2" w:rsidRDefault="0081249E" w:rsidP="0017656A">
      <w:pPr>
        <w:pStyle w:val="a3"/>
        <w:numPr>
          <w:ilvl w:val="0"/>
          <w:numId w:val="14"/>
        </w:numPr>
        <w:spacing w:after="0"/>
        <w:ind w:left="-148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027A2" w:rsidRPr="000027A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http://nsportal.ru/shkola/materialy-metodicheskikh-obedinenii/library/metodicheskiy-seminar-odaryonnye-deti-i-0</w:t>
        </w:r>
      </w:hyperlink>
    </w:p>
    <w:p w:rsidR="000027A2" w:rsidRPr="00F07F8F" w:rsidRDefault="000027A2" w:rsidP="0017656A">
      <w:pPr>
        <w:pStyle w:val="a3"/>
        <w:numPr>
          <w:ilvl w:val="0"/>
          <w:numId w:val="14"/>
        </w:numPr>
        <w:spacing w:after="0"/>
        <w:ind w:left="-14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Festival.1 september/ru</w:t>
      </w:r>
    </w:p>
    <w:sectPr w:rsidR="000027A2" w:rsidRPr="00F07F8F" w:rsidSect="00AD2652">
      <w:footerReference w:type="default" r:id="rId1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8F" w:rsidRDefault="00384B8F" w:rsidP="0012557F">
      <w:pPr>
        <w:spacing w:after="0" w:line="240" w:lineRule="auto"/>
      </w:pPr>
      <w:r>
        <w:separator/>
      </w:r>
    </w:p>
  </w:endnote>
  <w:endnote w:type="continuationSeparator" w:id="1">
    <w:p w:rsidR="00384B8F" w:rsidRDefault="00384B8F" w:rsidP="0012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7093"/>
      <w:docPartObj>
        <w:docPartGallery w:val="Page Numbers (Bottom of Page)"/>
        <w:docPartUnique/>
      </w:docPartObj>
    </w:sdtPr>
    <w:sdtContent>
      <w:p w:rsidR="0017656A" w:rsidRDefault="0081249E">
        <w:pPr>
          <w:pStyle w:val="a7"/>
          <w:jc w:val="center"/>
        </w:pPr>
        <w:fldSimple w:instr=" PAGE   \* MERGEFORMAT ">
          <w:r w:rsidR="001B27A5">
            <w:rPr>
              <w:noProof/>
            </w:rPr>
            <w:t>1</w:t>
          </w:r>
        </w:fldSimple>
      </w:p>
    </w:sdtContent>
  </w:sdt>
  <w:p w:rsidR="0017656A" w:rsidRDefault="001765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8F" w:rsidRDefault="00384B8F" w:rsidP="0012557F">
      <w:pPr>
        <w:spacing w:after="0" w:line="240" w:lineRule="auto"/>
      </w:pPr>
      <w:r>
        <w:separator/>
      </w:r>
    </w:p>
  </w:footnote>
  <w:footnote w:type="continuationSeparator" w:id="1">
    <w:p w:rsidR="00384B8F" w:rsidRDefault="00384B8F" w:rsidP="00125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BB3"/>
    <w:multiLevelType w:val="hybridMultilevel"/>
    <w:tmpl w:val="C1F0B4E6"/>
    <w:lvl w:ilvl="0" w:tplc="69766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46C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DEDA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481B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26AF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FA9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5CCF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860E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A44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0A1297"/>
    <w:multiLevelType w:val="hybridMultilevel"/>
    <w:tmpl w:val="6980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11AA"/>
    <w:multiLevelType w:val="hybridMultilevel"/>
    <w:tmpl w:val="9860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07CE"/>
    <w:multiLevelType w:val="hybridMultilevel"/>
    <w:tmpl w:val="4D24C850"/>
    <w:lvl w:ilvl="0" w:tplc="35E03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9426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60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8AF4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0080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7656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9A67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5E6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84C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2C6358"/>
    <w:multiLevelType w:val="hybridMultilevel"/>
    <w:tmpl w:val="2AC0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71D05"/>
    <w:multiLevelType w:val="hybridMultilevel"/>
    <w:tmpl w:val="4B64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5380F"/>
    <w:multiLevelType w:val="hybridMultilevel"/>
    <w:tmpl w:val="D2CEC15A"/>
    <w:lvl w:ilvl="0" w:tplc="325C48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485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2646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67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8E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1220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7A3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E98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689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D60FE2"/>
    <w:multiLevelType w:val="hybridMultilevel"/>
    <w:tmpl w:val="EBE0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405FA"/>
    <w:multiLevelType w:val="hybridMultilevel"/>
    <w:tmpl w:val="6E1EED3A"/>
    <w:lvl w:ilvl="0" w:tplc="EFF299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0CCF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836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A86F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AE6B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128E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FE49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9284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49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CDF696A"/>
    <w:multiLevelType w:val="hybridMultilevel"/>
    <w:tmpl w:val="972E6FCE"/>
    <w:lvl w:ilvl="0" w:tplc="B5B442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0EF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C427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94E1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620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E0C0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1230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54C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4E5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D662B44"/>
    <w:multiLevelType w:val="hybridMultilevel"/>
    <w:tmpl w:val="E964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E67A8"/>
    <w:multiLevelType w:val="hybridMultilevel"/>
    <w:tmpl w:val="BD5AADB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5297AB3"/>
    <w:multiLevelType w:val="hybridMultilevel"/>
    <w:tmpl w:val="E7E28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15EA0"/>
    <w:multiLevelType w:val="hybridMultilevel"/>
    <w:tmpl w:val="C5F8657C"/>
    <w:lvl w:ilvl="0" w:tplc="AC5E12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4A52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48F7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85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4E1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70C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CE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1851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2A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CFB"/>
    <w:rsid w:val="000027A2"/>
    <w:rsid w:val="00076132"/>
    <w:rsid w:val="000B5299"/>
    <w:rsid w:val="000D516B"/>
    <w:rsid w:val="0012557F"/>
    <w:rsid w:val="0017656A"/>
    <w:rsid w:val="001B27A5"/>
    <w:rsid w:val="002B5D09"/>
    <w:rsid w:val="00384B8F"/>
    <w:rsid w:val="003B3EBF"/>
    <w:rsid w:val="00436E4A"/>
    <w:rsid w:val="00500975"/>
    <w:rsid w:val="005A0971"/>
    <w:rsid w:val="005B5041"/>
    <w:rsid w:val="005C541F"/>
    <w:rsid w:val="005D4A00"/>
    <w:rsid w:val="00602AA0"/>
    <w:rsid w:val="006047E6"/>
    <w:rsid w:val="0069005C"/>
    <w:rsid w:val="006B51D1"/>
    <w:rsid w:val="006C71D7"/>
    <w:rsid w:val="007E3C2F"/>
    <w:rsid w:val="007F5532"/>
    <w:rsid w:val="0081249E"/>
    <w:rsid w:val="00857E39"/>
    <w:rsid w:val="008A4D0F"/>
    <w:rsid w:val="008A528E"/>
    <w:rsid w:val="009045BD"/>
    <w:rsid w:val="0094331B"/>
    <w:rsid w:val="00985BA0"/>
    <w:rsid w:val="009D51B8"/>
    <w:rsid w:val="009E47B3"/>
    <w:rsid w:val="00A74E6E"/>
    <w:rsid w:val="00A81CA4"/>
    <w:rsid w:val="00AD2652"/>
    <w:rsid w:val="00AE23CC"/>
    <w:rsid w:val="00AF3319"/>
    <w:rsid w:val="00B0397A"/>
    <w:rsid w:val="00B43C92"/>
    <w:rsid w:val="00BD6FEF"/>
    <w:rsid w:val="00C236E2"/>
    <w:rsid w:val="00CD6720"/>
    <w:rsid w:val="00CE2FCD"/>
    <w:rsid w:val="00D122E8"/>
    <w:rsid w:val="00D16215"/>
    <w:rsid w:val="00D7778E"/>
    <w:rsid w:val="00D83D0B"/>
    <w:rsid w:val="00E60B4C"/>
    <w:rsid w:val="00EA61E4"/>
    <w:rsid w:val="00F07F8F"/>
    <w:rsid w:val="00F17CC0"/>
    <w:rsid w:val="00F40CFB"/>
    <w:rsid w:val="00F56668"/>
    <w:rsid w:val="00F66FC2"/>
    <w:rsid w:val="00FB2913"/>
    <w:rsid w:val="00FB6624"/>
    <w:rsid w:val="00FF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F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F4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40CFB"/>
    <w:rPr>
      <w:b/>
      <w:bCs/>
    </w:rPr>
  </w:style>
  <w:style w:type="character" w:customStyle="1" w:styleId="c0">
    <w:name w:val="c0"/>
    <w:basedOn w:val="a0"/>
    <w:rsid w:val="00F40CFB"/>
  </w:style>
  <w:style w:type="character" w:customStyle="1" w:styleId="apple-converted-space">
    <w:name w:val="apple-converted-space"/>
    <w:basedOn w:val="a0"/>
    <w:rsid w:val="00F40CFB"/>
  </w:style>
  <w:style w:type="paragraph" w:styleId="a6">
    <w:name w:val="No Spacing"/>
    <w:uiPriority w:val="1"/>
    <w:qFormat/>
    <w:rsid w:val="00F40CFB"/>
    <w:pPr>
      <w:spacing w:after="0" w:line="240" w:lineRule="auto"/>
      <w:ind w:left="23" w:firstLine="357"/>
      <w:jc w:val="both"/>
    </w:pPr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F4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CFB"/>
  </w:style>
  <w:style w:type="paragraph" w:styleId="a9">
    <w:name w:val="Balloon Text"/>
    <w:basedOn w:val="a"/>
    <w:link w:val="aa"/>
    <w:uiPriority w:val="99"/>
    <w:semiHidden/>
    <w:unhideWhenUsed/>
    <w:rsid w:val="00A7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6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02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83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5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1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4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8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7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1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4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materialy-metodicheskikh-obedinenii/library/metodicheskiy-seminar-odaryonnye-deti-i-0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3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.xlsx"/><Relationship Id="rId2" Type="http://schemas.openxmlformats.org/officeDocument/2006/relationships/image" Target="../media/image4.jpeg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2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5.xlsx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90;&#1072;&#1088;&#1099;&#1081;%20&#1082;&#1086;&#1084;&#1087;&#1100;&#1102;&#1090;&#1077;&#1088;\&#1044;&#1080;&#1089;&#1082;%20&#1076;&#1086;&#1082;&#1080;%20&#1080;%20&#1076;&#1088;\&#1052;&#1091;&#1089;&#1072;&#1085;&#1086;&#1074;&#1072;.&#1042;.&#1050;\&#1087;&#1088;&#1086;&#1077;&#1082;&#1090;&#1085;&#1072;&#1103;%20&#1075;&#1088;&#1091;&#1087;&#1087;&#1072;\&#1076;&#1080;&#1072;&#1075;&#1088;%20&#1086;&#1076;&#1072;&#1088;&#1077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6217267798393172E-2"/>
          <c:y val="5.5415621088292601E-2"/>
          <c:w val="0.6039441486536169"/>
          <c:h val="0.74142181938518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хорошая способность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2010-2011уч.г.</c:v>
                </c:pt>
                <c:pt idx="1">
                  <c:v>2011-2012 уч.г.</c:v>
                </c:pt>
                <c:pt idx="2">
                  <c:v>2012-2013 уч.г.</c:v>
                </c:pt>
                <c:pt idx="3">
                  <c:v>2013-2014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26</c:v>
                </c:pt>
                <c:pt idx="2">
                  <c:v>22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способность</c:v>
                </c:pt>
              </c:strCache>
            </c:strRef>
          </c:tx>
          <c:spPr>
            <a:gradFill flip="none" rotWithShape="1">
              <a:gsLst>
                <a:gs pos="0">
                  <a:schemeClr val="tx1">
                    <a:lumMod val="75000"/>
                    <a:lumOff val="25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2010-2011уч.г.</c:v>
                </c:pt>
                <c:pt idx="1">
                  <c:v>2011-2012 уч.г.</c:v>
                </c:pt>
                <c:pt idx="2">
                  <c:v>2012-2013 уч.г.</c:v>
                </c:pt>
                <c:pt idx="3">
                  <c:v>2013-2014 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36</c:v>
                </c:pt>
                <c:pt idx="2">
                  <c:v>34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способность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2010-2011уч.г.</c:v>
                </c:pt>
                <c:pt idx="1">
                  <c:v>2011-2012 уч.г.</c:v>
                </c:pt>
                <c:pt idx="2">
                  <c:v>2012-2013 уч.г.</c:v>
                </c:pt>
                <c:pt idx="3">
                  <c:v>2013-2014 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малоуспешен в любой деятельности</c:v>
                </c:pt>
              </c:strCache>
            </c:strRef>
          </c:tx>
          <c:spPr>
            <a:gradFill flip="none" rotWithShape="1">
              <a:gsLst>
                <a:gs pos="0">
                  <a:sysClr val="windowText" lastClr="000000">
                    <a:lumMod val="50000"/>
                    <a:lumOff val="50000"/>
                    <a:shade val="30000"/>
                    <a:satMod val="115000"/>
                  </a:sysClr>
                </a:gs>
                <a:gs pos="50000">
                  <a:sysClr val="windowText" lastClr="000000">
                    <a:lumMod val="50000"/>
                    <a:lumOff val="50000"/>
                    <a:shade val="67500"/>
                    <a:satMod val="115000"/>
                  </a:sysClr>
                </a:gs>
                <a:gs pos="100000">
                  <a:sysClr val="windowText" lastClr="000000">
                    <a:lumMod val="50000"/>
                    <a:lumOff val="50000"/>
                    <a:shade val="100000"/>
                    <a:satMod val="115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2010-2011уч.г.</c:v>
                </c:pt>
                <c:pt idx="1">
                  <c:v>2011-2012 уч.г.</c:v>
                </c:pt>
                <c:pt idx="2">
                  <c:v>2012-2013 уч.г.</c:v>
                </c:pt>
                <c:pt idx="3">
                  <c:v>2013-2014 уч.г.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  <c:pt idx="1">
                  <c:v>18</c:v>
                </c:pt>
                <c:pt idx="2">
                  <c:v>22</c:v>
                </c:pt>
                <c:pt idx="3">
                  <c:v>16</c:v>
                </c:pt>
              </c:numCache>
            </c:numRef>
          </c:val>
        </c:ser>
        <c:shape val="cylinder"/>
        <c:axId val="100247040"/>
        <c:axId val="100248960"/>
        <c:axId val="0"/>
      </c:bar3DChart>
      <c:catAx>
        <c:axId val="10024704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248960"/>
        <c:crosses val="autoZero"/>
        <c:auto val="1"/>
        <c:lblAlgn val="ctr"/>
        <c:lblOffset val="100"/>
      </c:catAx>
      <c:valAx>
        <c:axId val="100248960"/>
        <c:scaling>
          <c:orientation val="minMax"/>
        </c:scaling>
        <c:axPos val="l"/>
        <c:majorGridlines/>
        <c:numFmt formatCode="General" sourceLinked="1"/>
        <c:tickLblPos val="nextTo"/>
        <c:crossAx val="100247040"/>
        <c:crosses val="autoZero"/>
        <c:crossBetween val="between"/>
      </c:valAx>
    </c:plotArea>
    <c:legend>
      <c:legendPos val="r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100"/>
      <c:perspective val="0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7986870897155394E-2"/>
          <c:y val="7.2769724810211253E-2"/>
          <c:w val="0.7582056892779"/>
          <c:h val="0.75720794614394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75000"/>
                    <a:shade val="30000"/>
                    <a:satMod val="115000"/>
                  </a:sysClr>
                </a:gs>
                <a:gs pos="50000">
                  <a:sysClr val="window" lastClr="FFFFFF">
                    <a:lumMod val="75000"/>
                    <a:shade val="67500"/>
                    <a:satMod val="115000"/>
                  </a:sysClr>
                </a:gs>
                <a:gs pos="100000">
                  <a:sysClr val="window" lastClr="FFFFFF">
                    <a:lumMod val="75000"/>
                    <a:shade val="100000"/>
                    <a:satMod val="115000"/>
                  </a:sysClr>
                </a:gs>
              </a:gsLst>
              <a:lin ang="0" scaled="1"/>
              <a:tileRect/>
            </a:gra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2010-2011уч.год</c:v>
                </c:pt>
                <c:pt idx="1">
                  <c:v>2013-2014уч.год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2010-2011уч.год</c:v>
                </c:pt>
                <c:pt idx="1">
                  <c:v>2013-2014уч.год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0.73000000000000065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Сниженный</c:v>
                </c:pt>
              </c:strCache>
            </c:strRef>
          </c:tx>
          <c:spPr>
            <a:gradFill flip="none" rotWithShape="1">
              <a:gsLst>
                <a:gs pos="0">
                  <a:sysClr val="windowText" lastClr="000000">
                    <a:lumMod val="65000"/>
                    <a:lumOff val="35000"/>
                  </a:sys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path path="rect">
                <a:fillToRect l="100000" t="100000"/>
              </a:path>
              <a:tileRect r="-100000" b="-100000"/>
            </a:gradFill>
          </c:spPr>
          <c:dPt>
            <c:idx val="0"/>
            <c:spPr>
              <a:solidFill>
                <a:srgbClr val="292929"/>
              </a:solidFill>
            </c:spPr>
          </c:dPt>
          <c:dPt>
            <c:idx val="1"/>
            <c:spPr>
              <a:solidFill>
                <a:srgbClr val="292929"/>
              </a:solidFill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2010-2011уч.год</c:v>
                </c:pt>
                <c:pt idx="1">
                  <c:v>2013-2014уч.год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2.0000000000000011E-2</c:v>
                </c:pt>
              </c:numCache>
            </c:numRef>
          </c:val>
        </c:ser>
        <c:shape val="cylinder"/>
        <c:axId val="104381824"/>
        <c:axId val="117855744"/>
        <c:axId val="0"/>
      </c:bar3DChart>
      <c:catAx>
        <c:axId val="104381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55744"/>
        <c:crosses val="autoZero"/>
        <c:auto val="1"/>
        <c:lblAlgn val="ctr"/>
        <c:lblOffset val="100"/>
      </c:catAx>
      <c:valAx>
        <c:axId val="11785574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381824"/>
        <c:crosses val="autoZero"/>
        <c:crossBetween val="between"/>
      </c:valAx>
      <c:spPr>
        <a:noFill/>
        <a:ln w="28939">
          <a:noFill/>
        </a:ln>
      </c:spPr>
    </c:plotArea>
    <c:legend>
      <c:legendPos val="r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0"/>
      <c:hPercent val="44"/>
      <c:rotY val="0"/>
      <c:depthPercent val="100"/>
      <c:rAngAx val="1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3333333333333365E-2"/>
          <c:y val="9.6153846153847089E-2"/>
          <c:w val="0.69491603338826835"/>
          <c:h val="0.763528408727179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85000"/>
                    <a:shade val="30000"/>
                    <a:satMod val="115000"/>
                  </a:sysClr>
                </a:gs>
                <a:gs pos="50000">
                  <a:sysClr val="window" lastClr="FFFFFF">
                    <a:lumMod val="85000"/>
                    <a:shade val="67500"/>
                    <a:satMod val="115000"/>
                  </a:sysClr>
                </a:gs>
                <a:gs pos="100000">
                  <a:sysClr val="window" lastClr="FFFFFF">
                    <a:lumMod val="85000"/>
                    <a:shade val="100000"/>
                    <a:satMod val="115000"/>
                  </a:sysClr>
                </a:gs>
              </a:gsLst>
              <a:lin ang="0" scaled="1"/>
              <a:tileRect/>
            </a:gradFill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11 класс</c:v>
                </c:pt>
                <c:pt idx="1">
                  <c:v>10 класс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0.67000000000000015</c:v>
                </c:pt>
                <c:pt idx="1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11 класс</c:v>
                </c:pt>
                <c:pt idx="1">
                  <c:v>10 класс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0.22</c:v>
                </c:pt>
                <c:pt idx="1">
                  <c:v>0.33000000000000007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сниженный</c:v>
                </c:pt>
              </c:strCache>
            </c:strRef>
          </c:tx>
          <c:spPr>
            <a:solidFill>
              <a:srgbClr val="292929"/>
            </a:solidFill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11 класс</c:v>
                </c:pt>
                <c:pt idx="1">
                  <c:v>10 класс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8.0000000000000016E-2</c:v>
                </c:pt>
                <c:pt idx="1">
                  <c:v>0.24000000000000002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низкий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11 класс</c:v>
                </c:pt>
                <c:pt idx="1">
                  <c:v>10 класс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0.29000000000000004</c:v>
                </c:pt>
              </c:numCache>
            </c:numRef>
          </c:val>
        </c:ser>
        <c:gapDepth val="0"/>
        <c:shape val="cylinder"/>
        <c:axId val="93741440"/>
        <c:axId val="93742976"/>
        <c:axId val="0"/>
      </c:bar3DChart>
      <c:catAx>
        <c:axId val="9374144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742976"/>
        <c:crosses val="autoZero"/>
        <c:auto val="1"/>
        <c:lblAlgn val="ctr"/>
        <c:lblOffset val="100"/>
        <c:tickLblSkip val="1"/>
        <c:tickMarkSkip val="1"/>
      </c:catAx>
      <c:valAx>
        <c:axId val="93742976"/>
        <c:scaling>
          <c:orientation val="minMax"/>
        </c:scaling>
        <c:axPos val="l"/>
        <c:majorGridlines/>
        <c:numFmt formatCode="0%" sourceLinked="1"/>
        <c:tickLblPos val="nextTo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741440"/>
        <c:crosses val="autoZero"/>
        <c:crossBetween val="between"/>
      </c:valAx>
      <c:spPr>
        <a:ln w="25400">
          <a:noFill/>
        </a:ln>
      </c:spPr>
    </c:plotArea>
    <c:legend>
      <c:legendPos val="r"/>
      <c:layout>
        <c:manualLayout>
          <c:xMode val="edge"/>
          <c:yMode val="edge"/>
          <c:x val="0.7566666666666666"/>
          <c:y val="0.23076923076923236"/>
          <c:w val="0.19076891232322021"/>
          <c:h val="0.3588525587349760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</c:spPr>
  <c:txPr>
    <a:bodyPr/>
    <a:lstStyle/>
    <a:p>
      <a:pPr>
        <a:defRPr sz="1800"/>
      </a:pPr>
      <a:endParaRPr lang="ru-RU"/>
    </a:p>
  </c:txPr>
  <c:externalData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hPercent val="51"/>
      <c:depthPercent val="100"/>
      <c:rAngAx val="1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261950286806897E-2"/>
          <c:y val="5.4726368159204022E-2"/>
          <c:w val="0.64053537284894835"/>
          <c:h val="0.7761194029850810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2014-2015 уч.год</c:v>
                </c:pt>
                <c:pt idx="1">
                  <c:v>2012-2014 уч.год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0.52</c:v>
                </c:pt>
                <c:pt idx="1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flip="none" rotWithShape="1">
              <a:gsLst>
                <a:gs pos="0">
                  <a:sysClr val="windowText" lastClr="000000">
                    <a:lumMod val="85000"/>
                    <a:lumOff val="15000"/>
                  </a:sys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2014-2015 уч.год</c:v>
                </c:pt>
                <c:pt idx="1">
                  <c:v>2012-2014 уч.год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0.30000000000000004</c:v>
                </c:pt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flip="none" rotWithShape="1">
              <a:gsLst>
                <a:gs pos="0">
                  <a:sysClr val="windowText" lastClr="000000">
                    <a:lumMod val="50000"/>
                    <a:lumOff val="50000"/>
                    <a:shade val="30000"/>
                    <a:satMod val="115000"/>
                  </a:sysClr>
                </a:gs>
                <a:gs pos="50000">
                  <a:sysClr val="windowText" lastClr="000000">
                    <a:lumMod val="50000"/>
                    <a:lumOff val="50000"/>
                    <a:shade val="67500"/>
                    <a:satMod val="115000"/>
                  </a:sysClr>
                </a:gs>
                <a:gs pos="100000">
                  <a:sysClr val="windowText" lastClr="000000">
                    <a:lumMod val="50000"/>
                    <a:lumOff val="50000"/>
                    <a:shade val="100000"/>
                    <a:satMod val="115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2014-2015 уч.год</c:v>
                </c:pt>
                <c:pt idx="1">
                  <c:v>2012-2014 уч.год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0.16</c:v>
                </c:pt>
                <c:pt idx="1">
                  <c:v>0.29000000000000004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Сниженный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2014-2015 уч.год</c:v>
                </c:pt>
                <c:pt idx="1">
                  <c:v>2012-2014 уч.год</c:v>
                </c:pt>
              </c:strCache>
            </c:strRef>
          </c:cat>
          <c:val>
            <c:numRef>
              <c:f>Sheet1!$B$5:$C$5</c:f>
              <c:numCache>
                <c:formatCode>0%</c:formatCode>
                <c:ptCount val="2"/>
                <c:pt idx="0">
                  <c:v>2.0000000000000004E-2</c:v>
                </c:pt>
                <c:pt idx="1">
                  <c:v>0.38000000000000006</c:v>
                </c:pt>
              </c:numCache>
            </c:numRef>
          </c:val>
        </c:ser>
        <c:gapDepth val="0"/>
        <c:shape val="cylinder"/>
        <c:axId val="117552640"/>
        <c:axId val="117554176"/>
        <c:axId val="0"/>
      </c:bar3DChart>
      <c:catAx>
        <c:axId val="11755264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554176"/>
        <c:crosses val="autoZero"/>
        <c:auto val="1"/>
        <c:lblAlgn val="ctr"/>
        <c:lblOffset val="100"/>
        <c:tickLblSkip val="1"/>
        <c:tickMarkSkip val="1"/>
      </c:catAx>
      <c:valAx>
        <c:axId val="117554176"/>
        <c:scaling>
          <c:orientation val="minMax"/>
        </c:scaling>
        <c:axPos val="l"/>
        <c:majorGridlines/>
        <c:numFmt formatCode="0%" sourceLinked="1"/>
        <c:tickLblPos val="nextTo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552640"/>
        <c:crosses val="autoZero"/>
        <c:crossBetween val="between"/>
      </c:valAx>
      <c:spPr>
        <a:ln w="25400">
          <a:noFill/>
        </a:ln>
      </c:spPr>
    </c:plotArea>
    <c:legend>
      <c:legendPos val="r"/>
      <c:layout>
        <c:manualLayout>
          <c:xMode val="edge"/>
          <c:yMode val="edge"/>
          <c:x val="0.73422562141491465"/>
          <c:y val="0.29104477611940638"/>
          <c:w val="0.2403892113687483"/>
          <c:h val="0.3462613259200418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</c:spPr>
  <c:txPr>
    <a:bodyPr/>
    <a:lstStyle/>
    <a:p>
      <a:pPr>
        <a:defRPr sz="1800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7178841309823693E-2"/>
          <c:y val="3.6593479707252172E-2"/>
          <c:w val="0.6935778972212856"/>
          <c:h val="0.83932144511348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85000"/>
                    <a:shade val="30000"/>
                    <a:satMod val="115000"/>
                  </a:sysClr>
                </a:gs>
                <a:gs pos="50000">
                  <a:sysClr val="window" lastClr="FFFFFF">
                    <a:lumMod val="85000"/>
                    <a:shade val="67500"/>
                    <a:satMod val="115000"/>
                  </a:sysClr>
                </a:gs>
                <a:gs pos="100000">
                  <a:sysClr val="window" lastClr="FFFFFF">
                    <a:lumMod val="85000"/>
                    <a:shade val="100000"/>
                    <a:satMod val="115000"/>
                  </a:sysClr>
                </a:gs>
              </a:gsLst>
              <a:path path="circle">
                <a:fillToRect l="100000" t="100000"/>
              </a:path>
              <a:tileRect r="-100000" b="-100000"/>
            </a:grad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очень высокий уровень</c:v>
                </c:pt>
                <c:pt idx="1">
                  <c:v>высокий уровень</c:v>
                </c:pt>
                <c:pt idx="2">
                  <c:v>нормальный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0.24000000000000002</c:v>
                </c:pt>
                <c:pt idx="1">
                  <c:v>0.42000000000000004</c:v>
                </c:pt>
                <c:pt idx="2">
                  <c:v>0.13</c:v>
                </c:pt>
                <c:pt idx="3">
                  <c:v>0.21000000000000002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очень высокий уровень</c:v>
                </c:pt>
                <c:pt idx="1">
                  <c:v>высокий уровень</c:v>
                </c:pt>
                <c:pt idx="2">
                  <c:v>нормальный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0.18000000000000002</c:v>
                </c:pt>
                <c:pt idx="1">
                  <c:v>0.59</c:v>
                </c:pt>
                <c:pt idx="2">
                  <c:v>0.15000000000000002</c:v>
                </c:pt>
                <c:pt idx="3">
                  <c:v>8.0000000000000016E-2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класс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очень высокий уровень</c:v>
                </c:pt>
                <c:pt idx="1">
                  <c:v>высокий уровень</c:v>
                </c:pt>
                <c:pt idx="2">
                  <c:v>нормальный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0.38000000000000006</c:v>
                </c:pt>
                <c:pt idx="2">
                  <c:v>0.42000000000000004</c:v>
                </c:pt>
                <c:pt idx="3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класс</c:v>
                </c:pt>
              </c:strCache>
            </c:strRef>
          </c:tx>
          <c:spPr>
            <a:gradFill flip="none" rotWithShape="1">
              <a:gsLst>
                <a:gs pos="0">
                  <a:sysClr val="windowText" lastClr="000000">
                    <a:lumMod val="75000"/>
                    <a:lumOff val="25000"/>
                    <a:shade val="30000"/>
                    <a:satMod val="115000"/>
                  </a:sysClr>
                </a:gs>
                <a:gs pos="50000">
                  <a:sysClr val="windowText" lastClr="000000">
                    <a:lumMod val="75000"/>
                    <a:lumOff val="25000"/>
                    <a:shade val="67500"/>
                    <a:satMod val="115000"/>
                  </a:sysClr>
                </a:gs>
                <a:gs pos="100000">
                  <a:sysClr val="windowText" lastClr="000000">
                    <a:lumMod val="75000"/>
                    <a:lumOff val="25000"/>
                    <a:shade val="100000"/>
                    <a:satMod val="115000"/>
                  </a:sysClr>
                </a:gs>
              </a:gsLst>
              <a:path path="circle">
                <a:fillToRect t="100000" r="100000"/>
              </a:path>
              <a:tileRect l="-100000" b="-100000"/>
            </a:grad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очень высокий уровень</c:v>
                </c:pt>
                <c:pt idx="1">
                  <c:v>высокий уровень</c:v>
                </c:pt>
                <c:pt idx="2">
                  <c:v>нормальный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8.0000000000000016E-2</c:v>
                </c:pt>
                <c:pt idx="1">
                  <c:v>0.32000000000000006</c:v>
                </c:pt>
                <c:pt idx="2">
                  <c:v>0.46</c:v>
                </c:pt>
                <c:pt idx="3">
                  <c:v>0.14000000000000001</c:v>
                </c:pt>
              </c:numCache>
            </c:numRef>
          </c:val>
        </c:ser>
        <c:shape val="cylinder"/>
        <c:axId val="99912320"/>
        <c:axId val="100753792"/>
        <c:axId val="0"/>
      </c:bar3DChart>
      <c:catAx>
        <c:axId val="9991232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753792"/>
        <c:crosses val="autoZero"/>
        <c:auto val="1"/>
        <c:lblAlgn val="ctr"/>
        <c:lblOffset val="100"/>
      </c:catAx>
      <c:valAx>
        <c:axId val="10075379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912320"/>
        <c:crosses val="autoZero"/>
        <c:crossBetween val="between"/>
      </c:valAx>
      <c:spPr>
        <a:ln w="25400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</c:spPr>
  <c:txPr>
    <a:bodyPr/>
    <a:lstStyle/>
    <a:p>
      <a:pPr>
        <a:defRPr sz="1800"/>
      </a:pPr>
      <a:endParaRPr lang="ru-RU"/>
    </a:p>
  </c:txPr>
  <c:externalData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tx1">
                    <a:lumMod val="65000"/>
                    <a:lumOff val="35000"/>
                  </a:schemeClr>
                </a:gs>
                <a:gs pos="13000">
                  <a:srgbClr val="0047FF"/>
                </a:gs>
                <a:gs pos="28000">
                  <a:srgbClr val="000082"/>
                </a:gs>
                <a:gs pos="42999">
                  <a:srgbClr val="0047FF"/>
                </a:gs>
                <a:gs pos="58000">
                  <a:srgbClr val="000082"/>
                </a:gs>
                <a:gs pos="72000">
                  <a:srgbClr val="0047FF"/>
                </a:gs>
                <a:gs pos="87000">
                  <a:srgbClr val="000082"/>
                </a:gs>
                <a:gs pos="100000">
                  <a:srgbClr val="0047FF"/>
                </a:gs>
              </a:gsLst>
              <a:lin ang="16200000" scaled="0"/>
              <a:tileRect/>
            </a:gradFill>
          </c:spPr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</c:spPr>
          </c:dPt>
          <c:dPt>
            <c:idx val="3"/>
            <c:spPr>
              <a:solidFill>
                <a:schemeClr val="bg1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spPr>
            <a:gradFill flip="none" rotWithShape="1">
              <a:gsLst>
                <a:gs pos="0">
                  <a:srgbClr val="825600"/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5400000" scaled="0"/>
              <a:tileRect/>
            </a:grad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292929"/>
            </a:solidFill>
          </c:spPr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shape val="cylinder"/>
        <c:axId val="117581696"/>
        <c:axId val="117583232"/>
        <c:axId val="0"/>
      </c:bar3DChart>
      <c:catAx>
        <c:axId val="11758169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583232"/>
        <c:crosses val="autoZero"/>
        <c:auto val="1"/>
        <c:lblAlgn val="ctr"/>
        <c:lblOffset val="100"/>
      </c:catAx>
      <c:valAx>
        <c:axId val="117583232"/>
        <c:scaling>
          <c:orientation val="minMax"/>
        </c:scaling>
        <c:axPos val="l"/>
        <c:majorGridlines/>
        <c:numFmt formatCode="General" sourceLinked="1"/>
        <c:tickLblPos val="nextTo"/>
        <c:crossAx val="11758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56253796517204"/>
          <c:y val="0.27759276759074553"/>
          <c:w val="0.22865159780560337"/>
          <c:h val="0.3952701849913188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 sz="1600"/>
            </a:pPr>
            <a:r>
              <a:rPr lang="ru-RU" sz="1600" dirty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интересы учащихся</a:t>
            </a:r>
          </a:p>
        </c:rich>
      </c:tx>
    </c:title>
    <c:view3D>
      <c:perspective val="30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v>интересы учащихся</c:v>
          </c:tx>
          <c:spPr>
            <a:gradFill flip="none" rotWithShape="1">
              <a:gsLst>
                <a:gs pos="0">
                  <a:sysClr val="window" lastClr="FFFFFF">
                    <a:lumMod val="65000"/>
                    <a:shade val="30000"/>
                    <a:satMod val="115000"/>
                  </a:sysClr>
                </a:gs>
                <a:gs pos="50000">
                  <a:sysClr val="window" lastClr="FFFFFF">
                    <a:lumMod val="65000"/>
                    <a:shade val="67500"/>
                    <a:satMod val="115000"/>
                  </a:sysClr>
                </a:gs>
                <a:gs pos="100000">
                  <a:sysClr val="window" lastClr="FFFFFF">
                    <a:lumMod val="65000"/>
                    <a:shade val="100000"/>
                    <a:satMod val="115000"/>
                  </a:sysClr>
                </a:gs>
              </a:gsLst>
              <a:path path="circle">
                <a:fillToRect l="100000" t="100000"/>
              </a:path>
              <a:tileRect r="-100000" b="-100000"/>
            </a:gra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Лист1!$A$1:$A$7</c:f>
              <c:strCache>
                <c:ptCount val="7"/>
                <c:pt idx="0">
                  <c:v>математика </c:v>
                </c:pt>
                <c:pt idx="1">
                  <c:v>гуманитарная сфера</c:v>
                </c:pt>
                <c:pt idx="2">
                  <c:v>худ.деятельность</c:v>
                </c:pt>
                <c:pt idx="3">
                  <c:v>спорт</c:v>
                </c:pt>
                <c:pt idx="4">
                  <c:v>коммуникативность</c:v>
                </c:pt>
                <c:pt idx="5">
                  <c:v>естествознание </c:v>
                </c:pt>
                <c:pt idx="6">
                  <c:v>труд и творчество 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11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gapWidth val="0"/>
        <c:gapDepth val="0"/>
        <c:shape val="cylinder"/>
        <c:axId val="117886336"/>
        <c:axId val="117728384"/>
        <c:axId val="0"/>
      </c:bar3DChart>
      <c:catAx>
        <c:axId val="1178863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728384"/>
        <c:crosses val="autoZero"/>
        <c:auto val="1"/>
        <c:lblAlgn val="ctr"/>
        <c:lblOffset val="100"/>
      </c:catAx>
      <c:valAx>
        <c:axId val="11772838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86336"/>
        <c:crosses val="autoZero"/>
        <c:crossBetween val="between"/>
      </c:valAx>
      <c:spPr>
        <a:ln w="25400">
          <a:noFill/>
        </a:ln>
      </c:spPr>
    </c:plotArea>
    <c:plotVisOnly val="1"/>
  </c:chart>
  <c:spPr>
    <a:noFill/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9D6D-31A7-4CD1-8290-A429769C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26</cp:revision>
  <dcterms:created xsi:type="dcterms:W3CDTF">2014-04-07T16:21:00Z</dcterms:created>
  <dcterms:modified xsi:type="dcterms:W3CDTF">2017-01-16T16:03:00Z</dcterms:modified>
</cp:coreProperties>
</file>