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6F" w:rsidRDefault="00100357">
      <w:pPr>
        <w:shd w:val="clear" w:color="auto" w:fill="FFFFFF"/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F0366F" w:rsidRDefault="00100357">
      <w:pPr>
        <w:shd w:val="clear" w:color="auto" w:fill="FFFFFF"/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«Развитие мелкой моторики у детей старшего дошкольного возраста с помощью СУ-ДЖОК терапии».</w:t>
      </w:r>
    </w:p>
    <w:p w:rsidR="00F0366F" w:rsidRDefault="00100357">
      <w:pPr>
        <w:shd w:val="clear" w:color="auto" w:fill="FFFFFF"/>
        <w:spacing w:after="0" w:line="360" w:lineRule="auto"/>
        <w:ind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164465</wp:posOffset>
            </wp:positionV>
            <wp:extent cx="2175510" cy="2908300"/>
            <wp:effectExtent l="19050" t="0" r="0" b="0"/>
            <wp:wrapSquare wrapText="bothSides"/>
            <wp:docPr id="2" name="Рисунок 2" descr="C:\Users\PRESTIGIO\Desktop\профсоюз\IMG_20190921_13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RESTIGIO\Desktop\профсоюз\IMG_20190921_133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66F" w:rsidRDefault="00F0366F">
      <w:pPr>
        <w:shd w:val="clear" w:color="auto" w:fill="FFFFFF"/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66F" w:rsidRDefault="00100357">
      <w:pPr>
        <w:shd w:val="clear" w:color="auto" w:fill="FFFFFF"/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</w:t>
      </w:r>
    </w:p>
    <w:p w:rsidR="00F0366F" w:rsidRDefault="00100357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</w:p>
    <w:p w:rsidR="00F0366F" w:rsidRDefault="00100357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информационно-практико-ориентированный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средняя, старшая</w:t>
      </w:r>
    </w:p>
    <w:p w:rsidR="00F0366F" w:rsidRDefault="00100357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100357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Основание для разработки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 терапия, как нетрадиционная здоровьесберегающая 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  <w:t>.</w:t>
      </w: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100357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Проект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детского сада с детьми группы старшего дошкольного возраста.</w:t>
      </w:r>
    </w:p>
    <w:p w:rsidR="00F0366F" w:rsidRDefault="00F0366F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66F" w:rsidRDefault="00F0366F">
      <w:pPr>
        <w:shd w:val="clear" w:color="auto" w:fill="FFFFFF"/>
        <w:spacing w:after="0" w:line="36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66F" w:rsidRDefault="00F036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66F" w:rsidRDefault="00100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F0366F" w:rsidRDefault="00100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«Истоки способностей и дарования </w:t>
      </w:r>
    </w:p>
    <w:p w:rsidR="00F0366F" w:rsidRDefault="00100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кон</w:t>
      </w:r>
      <w:r>
        <w:rPr>
          <w:rFonts w:ascii="Times New Roman" w:hAnsi="Times New Roman" w:cs="Times New Roman"/>
          <w:sz w:val="28"/>
          <w:szCs w:val="28"/>
        </w:rPr>
        <w:t xml:space="preserve">чиках их пальцев, от них, </w:t>
      </w:r>
    </w:p>
    <w:p w:rsidR="00F0366F" w:rsidRDefault="00100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образно говоря, идут тончайшие ручейки, </w:t>
      </w:r>
    </w:p>
    <w:p w:rsidR="00F0366F" w:rsidRDefault="00100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питают источник творческой мысли».</w:t>
      </w:r>
    </w:p>
    <w:p w:rsidR="00F0366F" w:rsidRDefault="001003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В.А. Сухомлинский.</w:t>
      </w:r>
    </w:p>
    <w:p w:rsidR="00F0366F" w:rsidRDefault="001003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период жизни — важнейший этап в формировании здоровья р</w:t>
      </w:r>
      <w:r>
        <w:rPr>
          <w:rFonts w:ascii="Times New Roman" w:hAnsi="Times New Roman" w:cs="Times New Roman"/>
          <w:sz w:val="28"/>
          <w:szCs w:val="28"/>
        </w:rPr>
        <w:t>ебенка, обеспечивающий единство физического, психического и интеллектуального развития. Именно на этапе дошкольного возраста приоритетными являются развитие мелкой моторики, так как в это время закладываются основные черты личности, формируется характер, о</w:t>
      </w:r>
      <w:r>
        <w:rPr>
          <w:rFonts w:ascii="Times New Roman" w:hAnsi="Times New Roman" w:cs="Times New Roman"/>
          <w:sz w:val="28"/>
          <w:szCs w:val="28"/>
        </w:rPr>
        <w:t>тношение к себе и окружающим.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- один из показателей интеллектуальной готовности детей к школьному обучению. Ребенок, который имеет высокий уровень развития мелкой моторики, умеет логически рассуждать, также у него </w:t>
      </w:r>
      <w:r>
        <w:rPr>
          <w:rFonts w:ascii="Times New Roman" w:hAnsi="Times New Roman" w:cs="Times New Roman"/>
          <w:sz w:val="28"/>
          <w:szCs w:val="28"/>
        </w:rPr>
        <w:t>достаточно развиты память, внимание и связная речь.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наблюдается тенденция к увеличению количества детей, имеющих нарушения общей, мелкой моторики и речевого развития.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нетрадиционные формы и средства занятий с детьми </w:t>
      </w:r>
      <w:r>
        <w:rPr>
          <w:rFonts w:ascii="Times New Roman" w:hAnsi="Times New Roman" w:cs="Times New Roman"/>
          <w:sz w:val="28"/>
          <w:szCs w:val="28"/>
        </w:rPr>
        <w:t>привлекают все большее внимание. Су-Джок терапия - одна из них, который является целесообразным, эффективным и простым. Су Джок терапия (су-кисть, джок — стопа) — достижение восточной медицины, разработана учёным из Южной Кореи, профессором Пак Чжэ Ву. Это</w:t>
      </w:r>
      <w:r>
        <w:rPr>
          <w:rFonts w:ascii="Times New Roman" w:hAnsi="Times New Roman" w:cs="Times New Roman"/>
          <w:sz w:val="28"/>
          <w:szCs w:val="28"/>
        </w:rPr>
        <w:t xml:space="preserve"> уникальная тактильная гимнастика, которая оказывает воздействие на кору головного мозга. Этот метод вызывает раздражение рецепторов, расположенных на ладошках и стопах детей и вызывает приятные ощущения, развивает мелкую моторику, активизирует межполушарн</w:t>
      </w:r>
      <w:r>
        <w:rPr>
          <w:rFonts w:ascii="Times New Roman" w:hAnsi="Times New Roman" w:cs="Times New Roman"/>
          <w:sz w:val="28"/>
          <w:szCs w:val="28"/>
        </w:rPr>
        <w:t xml:space="preserve">ое взаимодействие, активизирует развитие речи ребенка, позволяет эффективно развивать эмоционально-волевую и познавательную сферу, способствует общему укреплению организма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ребёнка. Су-Джок терапию можно и нужно использовать в профилактических и коррекционн</w:t>
      </w:r>
      <w:r>
        <w:rPr>
          <w:rFonts w:ascii="Times New Roman" w:hAnsi="Times New Roman" w:cs="Times New Roman"/>
          <w:sz w:val="28"/>
          <w:szCs w:val="28"/>
        </w:rPr>
        <w:t>ых целях наряду с пальчиковыми играми, мозаикой, штриховкой, лепкой, рисованием.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и педагогов детей старшего дошкольного возраста всегда волнует вопрос, как обеспечить полноценное развитие ребёнка в дошкольном возрасте, как правильно подг</w:t>
      </w:r>
      <w:r>
        <w:rPr>
          <w:rFonts w:ascii="Times New Roman" w:hAnsi="Times New Roman" w:cs="Times New Roman"/>
          <w:sz w:val="28"/>
          <w:szCs w:val="28"/>
        </w:rPr>
        <w:t xml:space="preserve">отовить его к школе. Однако, большая часть родителей и воспитателей, думая о том, как лучше подготовить малышей к школе, обращают внимание на чтение и счет, не понимая насколько важно тренировать у ребенка движение пальцев и кистей рук, так как развитие у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мелкой моторики является одним из главных условий последующего успешного овладения письмом. От степени сформированности мелкой моторики зависит и уровень развития речи. Речь совершенствуется под влиянием кинетических импульсов от рук, точнее – </w:t>
      </w:r>
      <w:r>
        <w:rPr>
          <w:rFonts w:ascii="Times New Roman" w:hAnsi="Times New Roman" w:cs="Times New Roman"/>
          <w:sz w:val="28"/>
          <w:szCs w:val="28"/>
        </w:rPr>
        <w:t>от пальцев.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группе у 15 детей из 25 наблюдается неразвитая мелкая моторика, проблемы в речевом развитии. 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ориентирован в конечном итоге на решение одной главной проблемы – подготовке дошкольника к обучению в школе. 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мелкая моторика д</w:t>
      </w:r>
      <w:r>
        <w:rPr>
          <w:rFonts w:ascii="Times New Roman" w:hAnsi="Times New Roman" w:cs="Times New Roman"/>
          <w:sz w:val="28"/>
          <w:szCs w:val="28"/>
        </w:rPr>
        <w:t>етей дошкольного возраста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СУ-ДЖОК терапии на развитие мелкой моторики детей дошкольного возраста.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Вариантов игр и упражнений для развития моторики детей – множество. Но если к этим упражнениям подключить Су-Джок терапию, то п</w:t>
      </w:r>
      <w:r>
        <w:rPr>
          <w:rFonts w:ascii="Times New Roman" w:hAnsi="Times New Roman" w:cs="Times New Roman"/>
          <w:sz w:val="28"/>
          <w:szCs w:val="28"/>
        </w:rPr>
        <w:t>роцесс развития мелкой моторики, речевого развития, а также укрепление здоровья детей, пойдет быстрее.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педагогической деятельности по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развитию мелкой моторики у детей дошкольного возраста путем использования Су-Джок те</w:t>
      </w:r>
      <w:r>
        <w:rPr>
          <w:rFonts w:ascii="Times New Roman" w:hAnsi="Times New Roman" w:cs="Times New Roman"/>
          <w:sz w:val="28"/>
          <w:szCs w:val="28"/>
        </w:rPr>
        <w:t>рапии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развивать координацию и точность движений руки и глаза, гибкость рук, ритмичность;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и укреплять физическое и психическое здоровье;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развивать речь и познавательную активность дошкольников, воображение и наглядно-образное мышле</w:t>
      </w:r>
      <w:r>
        <w:rPr>
          <w:rFonts w:ascii="Times New Roman" w:hAnsi="Times New Roman" w:cs="Times New Roman"/>
          <w:sz w:val="28"/>
          <w:szCs w:val="28"/>
        </w:rPr>
        <w:t>ние, произвольное внимание, зрительное и слуховое восприятие, творческую активность;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эмоционально-комфортную обстановку в общении со сверстниками и взрослыми.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благоприятное воздействие на весь организм;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</w:t>
      </w:r>
      <w:r>
        <w:rPr>
          <w:rFonts w:ascii="Times New Roman" w:hAnsi="Times New Roman" w:cs="Times New Roman"/>
          <w:sz w:val="28"/>
          <w:szCs w:val="28"/>
        </w:rPr>
        <w:t>ие развивающей предметно-пространственной среды для развития мелкой моторики;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развитая мелкая моторика рук у всех детей в группе;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развиты психические познавательные процессы (память, мышление,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воображение, речь, восприятие);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стимуляция  речевых зон  </w:t>
      </w:r>
      <w:r>
        <w:rPr>
          <w:rFonts w:ascii="Times New Roman" w:hAnsi="Times New Roman" w:cs="Times New Roman"/>
          <w:sz w:val="28"/>
          <w:szCs w:val="28"/>
        </w:rPr>
        <w:t>коры головного мозга;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детей работать в коллективе;</w:t>
      </w: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сроков коррекционной работы по развитию мелкой моторики и речи;</w:t>
      </w: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F0366F" w:rsidRDefault="0010035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Конечный продукт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использование Су – Джок терапии способствует развитию мелкой моторики и речи.</w:t>
      </w: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10035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в рамках проекта</w:t>
      </w:r>
    </w:p>
    <w:p w:rsidR="00F0366F" w:rsidRDefault="001003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Пути реализации су-джок терапии в МБДОУ д/с №60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Работа с детьми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деятельности на занятиях, в индивидуальной деятельности, в повседневной жизни).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Работа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по знакомству с Су-джок, приемами работы по его и</w:t>
      </w:r>
      <w:r>
        <w:rPr>
          <w:rFonts w:ascii="Times New Roman" w:hAnsi="Times New Roman" w:cs="Times New Roman"/>
          <w:sz w:val="28"/>
          <w:szCs w:val="28"/>
        </w:rPr>
        <w:t>спользованию.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(консультирование, изготовление папок – передвижек, практикум по использованию су-джок терапии).</w:t>
      </w:r>
      <w:r>
        <w:rPr>
          <w:rFonts w:ascii="Times New Roman" w:hAnsi="Times New Roman" w:cs="Times New Roman"/>
          <w:sz w:val="28"/>
          <w:szCs w:val="28"/>
        </w:rPr>
        <w:br/>
        <w:t>Создание развивающей среды (приобретение массажных шариков, составление картотек игр, упражнений, художественного слова).</w:t>
      </w:r>
    </w:p>
    <w:p w:rsidR="00F0366F" w:rsidRDefault="001003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задач используются :</w:t>
      </w:r>
    </w:p>
    <w:p w:rsidR="00F0366F" w:rsidRDefault="001003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Направления и формы работы:</w:t>
      </w:r>
    </w:p>
    <w:p w:rsidR="00F0366F" w:rsidRDefault="001003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 и восприятия;</w:t>
      </w:r>
    </w:p>
    <w:p w:rsidR="00F0366F" w:rsidRDefault="001003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произношения (автоматизация и дифференциация звуков);</w:t>
      </w:r>
    </w:p>
    <w:p w:rsidR="00F0366F" w:rsidRDefault="001003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лексико-грамматических категорий;</w:t>
      </w:r>
    </w:p>
    <w:p w:rsidR="00F0366F" w:rsidRDefault="001003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простра</w:t>
      </w:r>
      <w:r>
        <w:rPr>
          <w:rFonts w:ascii="Times New Roman" w:hAnsi="Times New Roman" w:cs="Times New Roman"/>
          <w:sz w:val="28"/>
          <w:szCs w:val="28"/>
        </w:rPr>
        <w:t>нственной ориентации;</w:t>
      </w:r>
    </w:p>
    <w:p w:rsidR="00F0366F" w:rsidRDefault="0010035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общей и мелкой моторики.</w:t>
      </w:r>
    </w:p>
    <w:p w:rsidR="00F0366F" w:rsidRDefault="00100357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приемы:</w:t>
      </w:r>
    </w:p>
    <w:p w:rsidR="00F0366F" w:rsidRDefault="001003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использования упражнений  Су-джок терапии, применяются следующие методы и приемы:</w:t>
      </w:r>
    </w:p>
    <w:p w:rsidR="00F0366F" w:rsidRDefault="001003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– основной метод Су–Джок терапии</w:t>
      </w:r>
    </w:p>
    <w:p w:rsidR="00F0366F" w:rsidRDefault="001003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приемы.</w:t>
      </w:r>
    </w:p>
    <w:p w:rsidR="00F0366F" w:rsidRDefault="001003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приемы</w:t>
      </w:r>
    </w:p>
    <w:p w:rsidR="00F0366F" w:rsidRDefault="001003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приемы.</w:t>
      </w:r>
    </w:p>
    <w:p w:rsidR="00F0366F" w:rsidRDefault="0010035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действия.</w:t>
      </w:r>
    </w:p>
    <w:p w:rsidR="00F0366F" w:rsidRDefault="00F03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366F" w:rsidRDefault="00100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 по проекту</w:t>
      </w:r>
    </w:p>
    <w:p w:rsidR="00F0366F" w:rsidRDefault="0010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проекта участвуют педагоги, родители, дети.</w:t>
      </w:r>
    </w:p>
    <w:p w:rsidR="00F0366F" w:rsidRDefault="0010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1 год.</w:t>
      </w:r>
    </w:p>
    <w:p w:rsidR="00F0366F" w:rsidRDefault="00100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проходит в 3 этапа.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6486"/>
      </w:tblGrid>
      <w:tr w:rsidR="00F0366F">
        <w:tc>
          <w:tcPr>
            <w:tcW w:w="675" w:type="dxa"/>
            <w:shd w:val="clear" w:color="auto" w:fill="auto"/>
          </w:tcPr>
          <w:p w:rsidR="00F0366F" w:rsidRDefault="001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:rsidR="00F0366F" w:rsidRDefault="0010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6486" w:type="dxa"/>
            <w:shd w:val="clear" w:color="auto" w:fill="auto"/>
          </w:tcPr>
          <w:p w:rsidR="00F0366F" w:rsidRDefault="001003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  <w:p w:rsidR="00F0366F" w:rsidRDefault="00F0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66F">
        <w:tc>
          <w:tcPr>
            <w:tcW w:w="675" w:type="dxa"/>
            <w:shd w:val="clear" w:color="auto" w:fill="auto"/>
          </w:tcPr>
          <w:p w:rsidR="00F0366F" w:rsidRDefault="0010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F0366F" w:rsidRDefault="001003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Подготовительно-проектировочный этап</w:t>
            </w:r>
          </w:p>
          <w:p w:rsidR="00F0366F" w:rsidRDefault="00F0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F0366F" w:rsidRDefault="0010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литературы о воздействии Су-Джок терапии на детей. </w:t>
            </w:r>
          </w:p>
          <w:p w:rsidR="00F0366F" w:rsidRDefault="0010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педагогов с Су-Джок терапией. (Мастер-класс).</w:t>
            </w:r>
          </w:p>
          <w:p w:rsidR="00F0366F" w:rsidRDefault="0010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родителей с Су-Джок.</w:t>
            </w:r>
          </w:p>
        </w:tc>
      </w:tr>
      <w:tr w:rsidR="00F0366F">
        <w:tc>
          <w:tcPr>
            <w:tcW w:w="675" w:type="dxa"/>
            <w:shd w:val="clear" w:color="auto" w:fill="auto"/>
          </w:tcPr>
          <w:p w:rsidR="00F0366F" w:rsidRDefault="0010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F0366F" w:rsidRDefault="001003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этап</w:t>
            </w:r>
          </w:p>
          <w:p w:rsidR="00F0366F" w:rsidRDefault="00F0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F0366F" w:rsidRDefault="0010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набора Су-Джок (шарики, металлические кольца).</w:t>
            </w:r>
          </w:p>
          <w:p w:rsidR="00F0366F" w:rsidRDefault="0010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Су-Джок.</w:t>
            </w:r>
          </w:p>
          <w:p w:rsidR="00F0366F" w:rsidRDefault="0010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центра Су-Джок в группе.</w:t>
            </w:r>
          </w:p>
          <w:p w:rsidR="00F0366F" w:rsidRDefault="0010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картотеки игр с Су-Джок.</w:t>
            </w:r>
          </w:p>
          <w:p w:rsidR="00F0366F" w:rsidRDefault="00100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Су-Джок терапии в НОД и самостоятельной деятельности.</w:t>
            </w:r>
          </w:p>
        </w:tc>
      </w:tr>
      <w:tr w:rsidR="00F0366F">
        <w:tc>
          <w:tcPr>
            <w:tcW w:w="675" w:type="dxa"/>
            <w:shd w:val="clear" w:color="auto" w:fill="auto"/>
          </w:tcPr>
          <w:p w:rsidR="00F0366F" w:rsidRDefault="0010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F0366F" w:rsidRDefault="001003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 - результативный этап</w:t>
            </w:r>
          </w:p>
          <w:p w:rsidR="00F0366F" w:rsidRDefault="00F0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F0366F" w:rsidRDefault="0010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развития моторики детей.</w:t>
            </w:r>
          </w:p>
        </w:tc>
      </w:tr>
    </w:tbl>
    <w:p w:rsidR="00F0366F" w:rsidRDefault="00F03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1003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F0366F" w:rsidRDefault="00100357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родителей результатом работы ДОУ (созданными условиями, уровнем подготовки ребёнка к школе, интересом ребёнка к образовательному процессу).</w:t>
      </w:r>
    </w:p>
    <w:p w:rsidR="00F0366F" w:rsidRDefault="00100357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Соответствие условий обучения дошкольников нормам СанПиНа. </w:t>
      </w:r>
    </w:p>
    <w:p w:rsidR="00F0366F" w:rsidRDefault="00100357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Информированность родителей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воспитательного и образовательного процесса дошкольника. </w:t>
      </w:r>
    </w:p>
    <w:p w:rsidR="00F0366F" w:rsidRDefault="00100357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Отсроченный результат: успешность воспитанника ДОУ в начальной школе.</w:t>
      </w:r>
    </w:p>
    <w:p w:rsidR="00F0366F" w:rsidRDefault="001003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результатов проекта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должен стать мощным импульсом к развитию творческой инициативы дошкол</w:t>
      </w:r>
      <w:r>
        <w:rPr>
          <w:rFonts w:ascii="Times New Roman" w:hAnsi="Times New Roman" w:cs="Times New Roman"/>
          <w:sz w:val="28"/>
          <w:szCs w:val="28"/>
        </w:rPr>
        <w:t>ьных педагогических коллективов, занимающимся проблемами детства. По особенностям развития мелкой моторики ребенка в дальнейшем судят о готовности его к обучению в школьном учреждении. Если все в порядке, то ребенок подготовлен к обучению письму, умеет лог</w:t>
      </w:r>
      <w:r>
        <w:rPr>
          <w:rFonts w:ascii="Times New Roman" w:hAnsi="Times New Roman" w:cs="Times New Roman"/>
          <w:sz w:val="28"/>
          <w:szCs w:val="28"/>
        </w:rPr>
        <w:t xml:space="preserve">ически мыслить и рассуждать, имеет хорошую память, концентрацию, внимание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воображение, связную речь. Поэтому так важно формирование мелкой моторикиу дошкольников.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проект с детьми и родителями, с нашей точки зрения, имеет прогрессивный характер.  </w:t>
      </w:r>
      <w:r>
        <w:rPr>
          <w:rFonts w:ascii="Times New Roman" w:hAnsi="Times New Roman" w:cs="Times New Roman"/>
          <w:sz w:val="28"/>
          <w:szCs w:val="28"/>
        </w:rPr>
        <w:t>Занятия с использованием массажеров Су-Джок  позволит не только развитию моторики и речи дошкольника, но и дадут толчок для развития познавательной, эмоционально-волевой сфер ребенка.</w:t>
      </w:r>
    </w:p>
    <w:p w:rsidR="00F0366F" w:rsidRDefault="001003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Устойчивость проекта</w:t>
      </w:r>
    </w:p>
    <w:p w:rsidR="00F0366F" w:rsidRDefault="0010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мануальных (ручных) воздействий на развитие</w:t>
      </w:r>
      <w:r>
        <w:rPr>
          <w:rFonts w:ascii="Times New Roman" w:hAnsi="Times New Roman" w:cs="Times New Roman"/>
          <w:sz w:val="28"/>
          <w:szCs w:val="28"/>
        </w:rPr>
        <w:t xml:space="preserve"> мозга человека известно было еще во 2 веке до н.э. В Китае специалисты утверждают, что игры с участием рук приводят в гармоничное отношение тело и разум.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Достоинствами Су-Джок являются:</w:t>
      </w:r>
    </w:p>
    <w:p w:rsidR="00F0366F" w:rsidRDefault="0010035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Высокая эффективность</w:t>
      </w:r>
      <w:r>
        <w:rPr>
          <w:rFonts w:ascii="Times New Roman" w:hAnsi="Times New Roman" w:cs="Times New Roman"/>
          <w:sz w:val="28"/>
          <w:szCs w:val="28"/>
        </w:rPr>
        <w:t> – при правильном применении наступает выраженны</w:t>
      </w:r>
      <w:r>
        <w:rPr>
          <w:rFonts w:ascii="Times New Roman" w:hAnsi="Times New Roman" w:cs="Times New Roman"/>
          <w:sz w:val="28"/>
          <w:szCs w:val="28"/>
        </w:rPr>
        <w:t>й эффект.</w:t>
      </w:r>
    </w:p>
    <w:p w:rsidR="00F0366F" w:rsidRDefault="0010035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Абсолютная безопасность</w:t>
      </w:r>
      <w:r>
        <w:rPr>
          <w:rFonts w:ascii="Times New Roman" w:hAnsi="Times New Roman" w:cs="Times New Roman"/>
          <w:sz w:val="28"/>
          <w:szCs w:val="28"/>
        </w:rPr>
        <w:t> – неправильное применение никогда не наносит вред – оно просто неэффективно.</w:t>
      </w:r>
    </w:p>
    <w:p w:rsidR="00F0366F" w:rsidRDefault="0010035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Универсальность </w:t>
      </w:r>
      <w:r>
        <w:rPr>
          <w:rFonts w:ascii="Times New Roman" w:hAnsi="Times New Roman" w:cs="Times New Roman"/>
          <w:sz w:val="28"/>
          <w:szCs w:val="28"/>
        </w:rPr>
        <w:t>– Су-Джок терапию могут использовать и педагоги в своей работе, и родители в домашних условиях.</w:t>
      </w:r>
    </w:p>
    <w:p w:rsidR="00F0366F" w:rsidRDefault="0010035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Простота применения</w:t>
      </w:r>
      <w:r>
        <w:rPr>
          <w:rFonts w:ascii="Times New Roman" w:hAnsi="Times New Roman" w:cs="Times New Roman"/>
          <w:sz w:val="28"/>
          <w:szCs w:val="28"/>
        </w:rPr>
        <w:t> – для получен</w:t>
      </w:r>
      <w:r>
        <w:rPr>
          <w:rFonts w:ascii="Times New Roman" w:hAnsi="Times New Roman" w:cs="Times New Roman"/>
          <w:sz w:val="28"/>
          <w:szCs w:val="28"/>
        </w:rPr>
        <w:t>ия результата проводить стимуляцию биологически активных точек с помощью Су-Джок шариков (они свободно продаются в аптеках и не требуют больших затрат).</w:t>
      </w: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100357">
      <w:pPr>
        <w:shd w:val="clear" w:color="auto" w:fill="FFFFFF"/>
        <w:spacing w:after="0" w:line="360" w:lineRule="auto"/>
        <w:ind w:left="113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Литература</w:t>
      </w:r>
    </w:p>
    <w:p w:rsidR="00F0366F" w:rsidRDefault="00100357">
      <w:pPr>
        <w:pStyle w:val="a7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567" w:right="11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Акименко В. М. Новые логопедические технологии: учебно-методическое пособие.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 н/Д: Феникс, 2009.</w:t>
      </w:r>
    </w:p>
    <w:p w:rsidR="00F0366F" w:rsidRDefault="00100357">
      <w:pPr>
        <w:pStyle w:val="a7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567" w:right="11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 В. В. Играем пальчиками и развиваем речь. – СПб. Издательство «Лань», 2002.</w:t>
      </w:r>
    </w:p>
    <w:p w:rsidR="00F0366F" w:rsidRDefault="00100357">
      <w:pPr>
        <w:pStyle w:val="a7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567" w:right="11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Лопухина И. С. Логопедия, 550 занимательных упражнений для развития речи: пособие для логопедов и родителей. – М.: Аквариум, 1995.</w:t>
      </w:r>
    </w:p>
    <w:p w:rsidR="00F0366F" w:rsidRDefault="00100357">
      <w:pPr>
        <w:pStyle w:val="a7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567" w:right="11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Филичева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Б., Соболева А. Р. Развитие речи дошкольника. – Екатеринбург: Издательство «Арго», 1996.</w:t>
      </w:r>
    </w:p>
    <w:p w:rsidR="00F0366F" w:rsidRDefault="00100357">
      <w:pPr>
        <w:pStyle w:val="a7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567" w:right="11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 Г. С. Игры и игровые упражнения для развития речи. – М., 1983.</w:t>
      </w:r>
    </w:p>
    <w:p w:rsidR="00F0366F" w:rsidRDefault="00100357">
      <w:pPr>
        <w:pStyle w:val="a7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360" w:lineRule="auto"/>
        <w:ind w:left="567" w:right="11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Ивчатова Л.А. Су-джок терапия в коррекционно-педагогической работе с детьми // Логопед — 2010.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с. 36-38 Воробьева Т.А., Крупенчук О.И. Мяч и речь. – СПб.: Дельта, 2001.</w:t>
      </w: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66F" w:rsidRDefault="00F036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366F" w:rsidSect="00F0366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57" w:rsidRDefault="00100357" w:rsidP="00F0366F">
      <w:pPr>
        <w:spacing w:after="0" w:line="240" w:lineRule="auto"/>
      </w:pPr>
      <w:r>
        <w:separator/>
      </w:r>
    </w:p>
  </w:endnote>
  <w:endnote w:type="continuationSeparator" w:id="1">
    <w:p w:rsidR="00100357" w:rsidRDefault="00100357" w:rsidP="00F0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183864"/>
      <w:docPartObj>
        <w:docPartGallery w:val="AutoText"/>
      </w:docPartObj>
    </w:sdtPr>
    <w:sdtContent>
      <w:p w:rsidR="00F0366F" w:rsidRDefault="00F0366F">
        <w:pPr>
          <w:pStyle w:val="a5"/>
          <w:jc w:val="center"/>
        </w:pPr>
        <w:r>
          <w:fldChar w:fldCharType="begin"/>
        </w:r>
        <w:r w:rsidR="00100357">
          <w:instrText>PAGE   \* MERGEFORMAT</w:instrText>
        </w:r>
        <w:r>
          <w:fldChar w:fldCharType="separate"/>
        </w:r>
        <w:r w:rsidR="0063482C">
          <w:rPr>
            <w:noProof/>
          </w:rPr>
          <w:t>1</w:t>
        </w:r>
        <w:r>
          <w:fldChar w:fldCharType="end"/>
        </w:r>
      </w:p>
    </w:sdtContent>
  </w:sdt>
  <w:p w:rsidR="00F0366F" w:rsidRDefault="00F03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57" w:rsidRDefault="00100357" w:rsidP="00F0366F">
      <w:pPr>
        <w:spacing w:after="0" w:line="240" w:lineRule="auto"/>
      </w:pPr>
      <w:r>
        <w:separator/>
      </w:r>
    </w:p>
  </w:footnote>
  <w:footnote w:type="continuationSeparator" w:id="1">
    <w:p w:rsidR="00100357" w:rsidRDefault="00100357" w:rsidP="00F03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514"/>
    <w:multiLevelType w:val="multilevel"/>
    <w:tmpl w:val="1791551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99A6AEC"/>
    <w:multiLevelType w:val="multilevel"/>
    <w:tmpl w:val="199A6A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6DB6"/>
    <w:multiLevelType w:val="multilevel"/>
    <w:tmpl w:val="32326D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F034F2C"/>
    <w:multiLevelType w:val="multilevel"/>
    <w:tmpl w:val="5F034F2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D3A"/>
    <w:rsid w:val="0009303D"/>
    <w:rsid w:val="00100357"/>
    <w:rsid w:val="00181F1C"/>
    <w:rsid w:val="0024258D"/>
    <w:rsid w:val="00243796"/>
    <w:rsid w:val="00244493"/>
    <w:rsid w:val="004318E8"/>
    <w:rsid w:val="004C6A2F"/>
    <w:rsid w:val="004E2DE3"/>
    <w:rsid w:val="0055361E"/>
    <w:rsid w:val="005541BF"/>
    <w:rsid w:val="00624806"/>
    <w:rsid w:val="0063482C"/>
    <w:rsid w:val="0066482F"/>
    <w:rsid w:val="00674C92"/>
    <w:rsid w:val="007203BF"/>
    <w:rsid w:val="007326DE"/>
    <w:rsid w:val="00764F25"/>
    <w:rsid w:val="00813A6C"/>
    <w:rsid w:val="00825510"/>
    <w:rsid w:val="009A2A76"/>
    <w:rsid w:val="009E1187"/>
    <w:rsid w:val="00BE5A95"/>
    <w:rsid w:val="00C60D95"/>
    <w:rsid w:val="00C67C32"/>
    <w:rsid w:val="00C920EE"/>
    <w:rsid w:val="00CE51FA"/>
    <w:rsid w:val="00D52918"/>
    <w:rsid w:val="00D71F27"/>
    <w:rsid w:val="00E649DB"/>
    <w:rsid w:val="00F0366F"/>
    <w:rsid w:val="00F03D3A"/>
    <w:rsid w:val="3F1B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6F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0366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F036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0366F"/>
  </w:style>
  <w:style w:type="character" w:customStyle="1" w:styleId="a6">
    <w:name w:val="Нижний колонтитул Знак"/>
    <w:basedOn w:val="a0"/>
    <w:link w:val="a5"/>
    <w:uiPriority w:val="99"/>
    <w:rsid w:val="00F036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.саида </cp:lastModifiedBy>
  <cp:revision>15</cp:revision>
  <dcterms:created xsi:type="dcterms:W3CDTF">2020-10-27T04:05:00Z</dcterms:created>
  <dcterms:modified xsi:type="dcterms:W3CDTF">2020-12-06T06:26:00Z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