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C7" w:rsidRDefault="006340C7" w:rsidP="00207D0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Повседневная жизнь городских обывателей. Историография вопроса.</w:t>
      </w:r>
    </w:p>
    <w:p w:rsidR="00F2272F" w:rsidRPr="006340C7" w:rsidRDefault="00F2272F" w:rsidP="00F2272F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Молокова Елена Константиновна, МАОУ гимназия № 16, г. Тюмень, учитель истории и обществознания.</w:t>
      </w:r>
    </w:p>
    <w:p w:rsidR="006340C7" w:rsidRPr="006340C7" w:rsidRDefault="006340C7" w:rsidP="00207D0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предметом гуманитарных исследований в последнее время выступает мир конкретных людей: отдельного человека, семьи, деревни, корпорации и т. п. Выражаясь языком Л.И. Гумилева, современный историк жаждет смотреть на прошлое не с высоты птичьего полета, а с позиции самого человека и даже с точки зрения мыши.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центре внимания историка повседневности  находятся не только и не просто быт, но и жизненные проблемы и их осмысление. Он не игнорирует специальное изучение повседневности носителей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девиантного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сознания и поведения.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Всему миру и каждому человеку свойственно отклоняться от оси своего существования, развития. Причина этого отклонения лежит в особенностях взаимодействия человека с окружающим миром, социальной средой и самим собой. В любом обществе существуют норма и девиация. Они являются традиционно социологическими понятиями.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Социологические словари дают следующее определение социальной норме: «норма – узаконенное установление, признанный обязательный порядок; правило поведения в определенной ситуации».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Действительно, социальная  норма  находит  свое  воплощение  в законах, традициях, обычаях, т.е. во всем том, что стало привычкой,  прочно  вошло  в быт,  в  образ  жизни  большинства  населения,  поддерживается  общественным мнением. 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Девиантное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поведение понимается  как культурно осуждаемые отклонения, выражается в нарушении социальных и нравственных норм — в виде преступности, алкоголизма, проституции и пр.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340C7" w:rsidRPr="006340C7" w:rsidRDefault="006340C7" w:rsidP="00F71B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Последствия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девиантного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 оставляют огромный отпечаток на общественной жизни. Процессы глобализации в современном мире не могли не затронуть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девиантность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Мировые процессы глобализации сопровождаются глобализацией различных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девиантных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проявлений. Как отмечает Я.И.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Гилинский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 всем мире произошло гигантское накопление эмпирических сведений о многочисленных проявлениях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девиантности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:  различных видах преступности, алкоголизации населения, сексуальных перверсиях и др.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этой связи естественно повышается спрос на  научные  исследования 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девиаций. Эта проблема заставляет ученых — </w:t>
      </w:r>
      <w:proofErr w:type="gram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социологов,  историков</w:t>
      </w:r>
      <w:proofErr w:type="gram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психологов — уделять ей особое внимание. </w:t>
      </w:r>
      <w:bookmarkStart w:id="0" w:name="_GoBack"/>
      <w:bookmarkEnd w:id="0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подсознательно ищем аналогию с тем, что хорошо знакомо нам по окружающей действительности. Историк как бы высказывается от имени того общества, которому принадлежит.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городов — одна из важнейших проблем отечественной исторической науки. Однако до сих пор многие аспекты истории городов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века, как России в целом, так и Сибири, в частности, остаются слабо изученными. Дореволюционные историки интересовались, прежде всего, вопросами правового положения городского населения в системе сословий дореформенной России, устройством городов, структурой их управления и т.д. Значительным явлением дореволюционной историографии явилась книга И.И.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Дитятина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«Устройство и управление городов России».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обширное историко-юридическое исследование специально посвящено городам России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Рассматривая городское законодательство, он отмечает беспомощность органов городского управления перед лицом местной администрации, которая контролировала всю их деятельность.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7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Аналогичные суждения о слабости городского развития России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высказывал В. Сергеевич, автор публикаций городских наказов в Уложенную Комиссию. Вслед за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Дитятиным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выдвигает на передний план явления отсталости русских городов, т.к. еще во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второй половине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ряд городов сохранял земледельческий облик и в этом смысле не отличался от деревень.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8"/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Различные сведения о городах Западной Сибири содержатся в «Описании Западной Сибири» И.И. Завалишина. Автором приводятся данные о населении, дается характеристика городов в социально-экономическом и административном плане. П.М. Головачев в очерках о Томске, Тюмени, Иркутске попытался соединить факты истории сибирского города с теорией колонизации. В своих работах, посвященных истории Сибири XVIII в., он отмечал «большую однородность сибирского городского населения», отсутствие в ней «исторически привилегированных сословий», а также то, что в Сибири не было строгого разделения между занятиями городского и сельского населения.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9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начале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русский город изучал А.А.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Кизеветтер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. Его интересовали, главным образом, вопросы городского устройства, структура управления городов.  Для нас наибольшее значение имеет его монография «Посадская община в России XVIII в.». Он ставил своей целью выяснить «реальные условия, в которых протекала фактически жизнь городской общины того времени».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Освещение дореволюционной исторической науки по проблемам городского развития России было доведено до логического конца П.Н. Милюковым. Он говорил, что города создавались правительством искусственно, у них не было базы для хозяйственного роста, и потому они оказывались не жизненными.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0"/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Конечно, названными авторами не исчерпывается круг дореволюционных исследователей, оставивших свой след в изучении истории города. Можно сказать, что дореволюционные авторы уделяют довольно слабое внимание к проблемам истории городов региона и их населению.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Советские историки основное внимание уделяли социально-экономической истории городов. В 1920–1950-е гг. работы, посвященные истории Сибири дореволюционного периода, затрагивали лишь отдельные аспекты истории городов и нередко носили популяризаторский характер. Невысокий уровень знаний этого периода по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городоведению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отразила «Сибирская советская энциклопедия»</w:t>
      </w:r>
      <w:bookmarkStart w:id="1" w:name="text23"/>
      <w:bookmarkEnd w:id="1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Наиболее значительной работой этого периода является вышедшая в </w:t>
      </w:r>
      <w:smartTag w:uri="urn:schemas-microsoft-com:office:smarttags" w:element="metricconverter">
        <w:smartTagPr>
          <w:attr w:name="ProductID" w:val="1949 г"/>
        </w:smartTagPr>
        <w:r w:rsidRPr="006340C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1949 г</w:t>
        </w:r>
      </w:smartTag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. книга Р.М. Кабо «Города Западной Сибири», в центре которой стояли исторические аспекты экономико-географического изучения городов региона дореформенного периода. В монографии рассматривались процессы возникновения и размещения городов на протяжении конца XVI — середины XIX в.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середины 1950–60-х гг. начинается новый этап советской историографии, формируются новые подходы к исследованию, расширяется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источниковая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база, повышается уровень научных работ.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1"/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этапы социально-экономической жизни городов России конца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охарактеризовал П.Г.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Рындзюнский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Этому вопросу посвящена часть первой главы его монографии «Городское гражданство дореформенной России». Широкий и разносторонний круг вопросов охватывает сборник «Города феодальной России». История города рассматривается здесь на протяжении всего периода феодальной формации.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2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Роль городского ремесла в  истории  развития городской мануфактурной промышленности рассматривает Ф.Я. Полянский в специальной работе «Городское ремесло и мануфактура в России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в.» Историю формирования городской буржуазии на протяжении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вв. рассматривает М.Я. Волков. В.Н.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Бернадский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рассматривает классовую борьбу в городах в третьей четверти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Изучению социально-экономической истории городов в середине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России посвящена книга Ю.Р.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Клокмана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которая исследует процесс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городообразования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условия 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возникновения и роста в данном районе новых городов из торговых промысловых сел и слобод, становящихся экономическими центрами своей округи, а затем и юридически приобретавших права городов.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История городов Урала феодального периода в экономико-географическом аспекте изучается в книге Л.Е. Иофа. Социальный состав населения Екатеринбурга второй половины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изучил М.А.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Горловский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Автор привлек местные источники, в частности, материалы переписи жителей Екатеринбурга </w:t>
      </w:r>
      <w:smartTag w:uri="urn:schemas-microsoft-com:office:smarttags" w:element="metricconverter">
        <w:smartTagPr>
          <w:attr w:name="ProductID" w:val="1781 г"/>
        </w:smartTagPr>
        <w:r w:rsidRPr="006340C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1781 г</w:t>
        </w:r>
      </w:smartTag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Более специальное исследование социально-экономического характера о городах и городском населении Западной Сибири 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содержится в книге М.М. Громыко «Западная Сибирь в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в: русское население и земледельческое освоение».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3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В 70–80-х гг. появляется ряд работ, посвященных социально-экономическому развитию отдельных городов, их истории в целом</w:t>
      </w:r>
      <w:bookmarkStart w:id="2" w:name="text26"/>
      <w:bookmarkEnd w:id="2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Население городов, семейные аспекты городского быта изучались в русле этнографических исследований русского города на материалах европейской части страны. Так, М.Г. Рабинович в книге «Очерки этнографии русского феодального города» среди прочих вопросов рассмотрел бытовавшие среди городского населения формы семьи. Л.А. Анохина и М.Н. Шмелева в монографии «Быт городского населения средней полосы РСФСР в прошлом и настоящем» рассмотрели особенности семейного быта горожан. Г.В.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Жирнова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работе «Брак и свадьба русских горожан в прошлом и настоящем» обратила внимание на специфику свадебных обрядов горожан, а также остановилась на возрасте вступления в брак и разнице в возрасте супругов в среде городских сословий</w:t>
      </w:r>
      <w:bookmarkStart w:id="3" w:name="text30"/>
      <w:bookmarkEnd w:id="3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отечественными этнографами был накоплен определенный опыт в изучении городского населения: определены основные источники, методы и подходы, создано достаточно четкое представление о характерных чертах быта и культуры горожан</w:t>
      </w:r>
      <w:bookmarkStart w:id="4" w:name="text31"/>
      <w:bookmarkEnd w:id="4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. Вместе с тем, как справедливо было отмечено, «городская проблематика все еще остается сравнительно новой областью этнографической науки»</w:t>
      </w:r>
      <w:bookmarkStart w:id="5" w:name="text32"/>
      <w:bookmarkEnd w:id="5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4"/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 Миненко первой среди исследователей поставила вопрос о необходимости изучения городской семьи в Сибири. Этой теме посвящен ряд ее статей: «Городская семья Западной Сибири на рубеже XVII-XVIII вв.»,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«Жена мужа бьет – не на худо учит», «На что и клад, коли в семье лад», «В круговороте повседневности: к характеристике быта и нравов горожан в 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в». В них 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исследователь отмечала, что реконструкция семейного быта предполагает рассмотрение структуры и численности семьи, функции семьи, хозяйственный строй, взаимоотношение с другими группами и институтами, 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закономерности развития, семейную обрядность и семейное право</w:t>
      </w:r>
      <w:bookmarkStart w:id="6" w:name="text33"/>
      <w:bookmarkEnd w:id="6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7D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Также в монографии Н.А. Миненко «Русская крестьянская семья в Западной Сибири 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первой половины 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XIX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в.» рассматриваются такие важные вопросы, как внутрисемейные взаимоотношениях супругов, взаимоотношения родителей и детей и др.</w:t>
      </w:r>
      <w:r w:rsidRPr="00207D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id="15"/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90-е гг. значительно усилился интерес к истории сибирского купечества. Нужно отметить, что в советские годы историки уделяли внимание, прежде всего, процессам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классообразования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оставляя в тени сословную специфику населения. Среди сибирского социума наиболее изученными являются сословия дворян и крестьян. В то же время, некоторые значительные слои городского населения (мещанство, военные, интеллигенция) долгие годы оказывались вне внимания исследователей</w:t>
      </w:r>
      <w:bookmarkStart w:id="7" w:name="text41"/>
      <w:bookmarkEnd w:id="7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6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Существует значительный круг работ, посвященных истории народонаселения Сибири. Вопросы динамики численности и состава городского населения дореформенной Сибири рассматривались в русле демографического и социального изучения городов. Здесь можно отметить работы В.М. </w:t>
      </w:r>
      <w:proofErr w:type="spellStart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Кабузана</w:t>
      </w:r>
      <w:proofErr w:type="spellEnd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С.И. Троицкого, Д.Я. </w:t>
      </w:r>
      <w:proofErr w:type="spellStart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Резуна</w:t>
      </w:r>
      <w:proofErr w:type="spellEnd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Н.М. Дмитриенко, В.В. </w:t>
      </w:r>
      <w:proofErr w:type="spellStart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Рабцевич</w:t>
      </w:r>
      <w:proofErr w:type="spellEnd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А.Р. Ивонина, М.Г. </w:t>
      </w:r>
      <w:proofErr w:type="spellStart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Рутц</w:t>
      </w:r>
      <w:proofErr w:type="spellEnd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В.П. </w:t>
      </w:r>
      <w:proofErr w:type="spellStart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Шпалтакова</w:t>
      </w:r>
      <w:proofErr w:type="spellEnd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В.П. </w:t>
      </w:r>
      <w:proofErr w:type="spellStart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Шахерова</w:t>
      </w:r>
      <w:bookmarkStart w:id="8" w:name="text42"/>
      <w:bookmarkEnd w:id="8"/>
      <w:proofErr w:type="spellEnd"/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Заслуживает особого внимания монография А.Р. Ивонина «Западносибирский город последней четверти XVIII — 60-х гг. XIX в. (Опыт историко-демографического исследования)». В монографии на основе анализа широкого круга статистических источников предпринята попытка изучения специфики социально-демографических процессов в городах Западной Сибири дореформенной эпохи.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Весьма важное значение имеют также работы известного историка Б.Н. Миронова, посвященные истории русского города XVIII — первой половины XIX в</w:t>
      </w:r>
      <w:bookmarkStart w:id="9" w:name="text47"/>
      <w:bookmarkEnd w:id="9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Эта работа ограничивается демографическими, социальными и экономическими проблемами как первоочередными. Особо хотелось бы выделить фундаментальный обобщающий труд «Социальная история России периода империи», являющийся, несомненно, одним из наиболее значительных исторических исследований постсоветского периода.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исторической науке в последние годы значительно усилился интерес к городу как объекту исторического изучения. Проведено несколько конференций по этой проблематике, издан ряд сборников научных статей:</w:t>
      </w:r>
      <w:r w:rsidRPr="00207D0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ar-SA"/>
        </w:rPr>
        <w:t xml:space="preserve"> </w:t>
      </w:r>
      <w:r w:rsidRPr="00207D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К.А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Анкушева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«Повседневная жизнь городских сословий Зауралья на рубеже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вв.»,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7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В.П. Клюева «Городские сословия Тобольской губернии в </w:t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XVIII-XIX  века».</w:t>
      </w:r>
      <w:r w:rsidRPr="00207D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id="18"/>
      </w:r>
      <w:r w:rsidRPr="00634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Популярным жанром становятся региональные исторические энциклопедии и летописи истории городов. Ряд работ, вышедших в последние годы, посвящен истории отдельных городов Сибири.</w:t>
      </w:r>
      <w:r w:rsidRPr="00207D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наиболее</w:t>
      </w:r>
      <w:r w:rsidRPr="00207D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значительных работ можно назвать монографию Н.М. Дмитриенко «Томск. История города от основания до наших дней». Она охватывает весь период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четырехвекового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существования города, рассматривает его эволюцию от крепости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до одного из ведущих экономических и культурно-образовательных центров Сибири в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9"/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Книга «Тюмень: образ, душа, судьба» издана на основе большого количества известных, а чаще впервые вводимых в научный оборот документальных, фольклорных, художественных текстов. Тюмень впервые предстает как духовная форма жизни.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0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Монография А.Б. Каменского «Повседневная жизнь русских городских обывателей», на примере провинциального российского города Бежецка, раскрывает многие стороны жизни горожан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столетия.</w:t>
      </w:r>
      <w:r w:rsidRPr="00207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1"/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Альманах «Тобольск и вся Сибирь» посвящен различным сюжетам истории городов Сибири.</w:t>
      </w:r>
      <w:r w:rsidRPr="00207D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id="22"/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«Тюмень: летопись четырех столетий», посвящена этапам развития Тюмени от города-крепости до столицы нефтегазового края.</w:t>
      </w:r>
      <w:r w:rsidRPr="00207D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id="23"/>
      </w:r>
      <w:r w:rsidRPr="006340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Широкое распространение в современных общественных науках получили такие направления, как гендерные исследования, исследования по истории повседневности. В этом направлении современной отечественной историографии значительное место принадлежит работам Н.Л.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Пушкаревой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истории русской женщины. Монография «Частная жизнь русской женщины в доиндустриальной России: невеста, жена, любовница», а также ряд статей «Предмет и методы изучения истории повседневности», «Российская система законов о браке в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и традиционные установки» и др.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значение для </w:t>
      </w:r>
      <w:r w:rsidR="008F2867" w:rsidRPr="00207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данной темы 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 монография А.Б. Каменского «Повседневная жизнь городских обывателей», основанная на </w:t>
      </w:r>
      <w:proofErr w:type="gram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материалах  провинциального</w:t>
      </w:r>
      <w:proofErr w:type="gram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Бежецка </w:t>
      </w:r>
      <w:r w:rsidRPr="006340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В монографии представлен солидный фактический материал по городу. А.Б Каменский охарактеризовал различные стороны городской жизни, привел данные о внешнем облике городов, составе населения, его быте, занятиях. Автор также уделил значительное внимание такому явлению, как городской образ жизни, в рамках которого рассмотрел </w:t>
      </w:r>
      <w:proofErr w:type="spellStart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девиантное</w:t>
      </w:r>
      <w:proofErr w:type="spellEnd"/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поведение. </w:t>
      </w:r>
    </w:p>
    <w:p w:rsidR="006340C7" w:rsidRPr="006340C7" w:rsidRDefault="006340C7" w:rsidP="00207D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0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Несмотря на накопленный историографический материал, настоящая тема остается слабо изученной не только на местном уровне, но и на российском. </w:t>
      </w:r>
    </w:p>
    <w:sectPr w:rsidR="006340C7" w:rsidRPr="006340C7" w:rsidSect="00F2272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BC" w:rsidRDefault="002773BC" w:rsidP="006340C7">
      <w:pPr>
        <w:spacing w:after="0" w:line="240" w:lineRule="auto"/>
      </w:pPr>
      <w:r>
        <w:separator/>
      </w:r>
    </w:p>
  </w:endnote>
  <w:endnote w:type="continuationSeparator" w:id="0">
    <w:p w:rsidR="002773BC" w:rsidRDefault="002773BC" w:rsidP="0063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BC" w:rsidRDefault="002773BC" w:rsidP="006340C7">
      <w:pPr>
        <w:spacing w:after="0" w:line="240" w:lineRule="auto"/>
      </w:pPr>
      <w:r>
        <w:separator/>
      </w:r>
    </w:p>
  </w:footnote>
  <w:footnote w:type="continuationSeparator" w:id="0">
    <w:p w:rsidR="002773BC" w:rsidRDefault="002773BC" w:rsidP="006340C7">
      <w:pPr>
        <w:spacing w:after="0" w:line="240" w:lineRule="auto"/>
      </w:pPr>
      <w:r>
        <w:continuationSeparator/>
      </w:r>
    </w:p>
  </w:footnote>
  <w:footnote w:id="1">
    <w:p w:rsidR="006340C7" w:rsidRPr="00F2272F" w:rsidRDefault="006340C7" w:rsidP="006340C7">
      <w:pPr>
        <w:pStyle w:val="a5"/>
        <w:jc w:val="both"/>
      </w:pPr>
      <w:r w:rsidRPr="00F2272F">
        <w:rPr>
          <w:rStyle w:val="a3"/>
        </w:rPr>
        <w:footnoteRef/>
      </w:r>
      <w:r w:rsidRPr="00F2272F">
        <w:t xml:space="preserve"> Сапронов М.В. Комфортность как важнейший параметр повседневности // Историк и его эпоха: материалы всероссийской научно-практической конференции. Тюмень, 2007. С. 92.</w:t>
      </w:r>
    </w:p>
  </w:footnote>
  <w:footnote w:id="2">
    <w:p w:rsidR="006340C7" w:rsidRPr="00F2272F" w:rsidRDefault="006340C7" w:rsidP="006340C7">
      <w:pPr>
        <w:pStyle w:val="a5"/>
        <w:jc w:val="both"/>
      </w:pPr>
      <w:r w:rsidRPr="00F2272F">
        <w:rPr>
          <w:rStyle w:val="a3"/>
        </w:rPr>
        <w:footnoteRef/>
      </w:r>
      <w:r w:rsidRPr="00F2272F">
        <w:t xml:space="preserve"> Пушкарева Н.Л. Предмет и методы изучения «истории повседневности» // Этнографическое обозрение. 2004.  № 5. С. 5. </w:t>
      </w:r>
    </w:p>
  </w:footnote>
  <w:footnote w:id="3">
    <w:p w:rsidR="006340C7" w:rsidRPr="00F2272F" w:rsidRDefault="006340C7" w:rsidP="006340C7">
      <w:pPr>
        <w:pStyle w:val="a5"/>
        <w:jc w:val="both"/>
      </w:pPr>
      <w:r w:rsidRPr="00F2272F">
        <w:rPr>
          <w:rStyle w:val="a4"/>
        </w:rPr>
        <w:footnoteRef/>
      </w:r>
      <w:r w:rsidRPr="00F2272F">
        <w:t xml:space="preserve"> Российская социологическая энциклопедия / Ред. </w:t>
      </w:r>
      <w:proofErr w:type="spellStart"/>
      <w:r w:rsidRPr="00F2272F">
        <w:t>В.Г.Осипова</w:t>
      </w:r>
      <w:proofErr w:type="spellEnd"/>
      <w:r w:rsidRPr="00F2272F">
        <w:t>, М., 1998.</w:t>
      </w:r>
    </w:p>
  </w:footnote>
  <w:footnote w:id="4">
    <w:p w:rsidR="006340C7" w:rsidRPr="00F2272F" w:rsidRDefault="006340C7" w:rsidP="006340C7">
      <w:pPr>
        <w:pStyle w:val="a5"/>
        <w:jc w:val="both"/>
      </w:pPr>
      <w:r w:rsidRPr="00F2272F">
        <w:rPr>
          <w:rStyle w:val="a3"/>
        </w:rPr>
        <w:footnoteRef/>
      </w:r>
      <w:r w:rsidRPr="00F2272F">
        <w:t xml:space="preserve"> Каменский А.Б. Повседневная жизнь русских городских обывателей. Исторические анекдоты из провинциальной жизни </w:t>
      </w:r>
      <w:r w:rsidRPr="00F2272F">
        <w:rPr>
          <w:lang w:val="en-US"/>
        </w:rPr>
        <w:t>XVIII</w:t>
      </w:r>
      <w:r w:rsidRPr="00F2272F">
        <w:t xml:space="preserve"> века.  М., 2007. С. 219.</w:t>
      </w:r>
    </w:p>
  </w:footnote>
  <w:footnote w:id="5">
    <w:p w:rsidR="006340C7" w:rsidRPr="00F2272F" w:rsidRDefault="006340C7" w:rsidP="006340C7">
      <w:pPr>
        <w:pStyle w:val="a5"/>
        <w:jc w:val="both"/>
      </w:pPr>
      <w:r w:rsidRPr="00F2272F">
        <w:rPr>
          <w:rStyle w:val="a3"/>
        </w:rPr>
        <w:footnoteRef/>
      </w:r>
      <w:r w:rsidRPr="00F2272F">
        <w:t xml:space="preserve"> </w:t>
      </w:r>
      <w:proofErr w:type="spellStart"/>
      <w:r w:rsidRPr="00F2272F">
        <w:t>Гилинский</w:t>
      </w:r>
      <w:proofErr w:type="spellEnd"/>
      <w:r w:rsidRPr="00F2272F">
        <w:t xml:space="preserve"> Я.И. Социология </w:t>
      </w:r>
      <w:proofErr w:type="spellStart"/>
      <w:r w:rsidRPr="00F2272F">
        <w:t>девиантности</w:t>
      </w:r>
      <w:proofErr w:type="spellEnd"/>
      <w:r w:rsidRPr="00F2272F">
        <w:t xml:space="preserve"> (Новеллы и перспективы) // Социологические исследования. 2009.  № 8. С. 72.</w:t>
      </w:r>
    </w:p>
  </w:footnote>
  <w:footnote w:id="6">
    <w:p w:rsidR="006340C7" w:rsidRPr="00F2272F" w:rsidRDefault="006340C7" w:rsidP="006340C7">
      <w:pPr>
        <w:pStyle w:val="a5"/>
        <w:jc w:val="both"/>
      </w:pPr>
      <w:r w:rsidRPr="00F2272F">
        <w:rPr>
          <w:rStyle w:val="a3"/>
        </w:rPr>
        <w:footnoteRef/>
      </w:r>
      <w:r w:rsidRPr="00F2272F">
        <w:t xml:space="preserve"> </w:t>
      </w:r>
      <w:proofErr w:type="spellStart"/>
      <w:r w:rsidRPr="00F2272F">
        <w:t>Клокман</w:t>
      </w:r>
      <w:proofErr w:type="spellEnd"/>
      <w:r w:rsidRPr="00F2272F">
        <w:t xml:space="preserve"> Ю.Р. Социально-экономическая история русского города второй половины </w:t>
      </w:r>
      <w:r w:rsidRPr="00F2272F">
        <w:rPr>
          <w:lang w:val="en-US"/>
        </w:rPr>
        <w:t>XVIII</w:t>
      </w:r>
      <w:r w:rsidRPr="00F2272F">
        <w:t xml:space="preserve"> в. М., 1967. С. 7.</w:t>
      </w:r>
    </w:p>
  </w:footnote>
  <w:footnote w:id="7">
    <w:p w:rsidR="006340C7" w:rsidRPr="00F2272F" w:rsidRDefault="006340C7" w:rsidP="006340C7">
      <w:pPr>
        <w:pStyle w:val="a5"/>
        <w:jc w:val="both"/>
      </w:pPr>
      <w:r w:rsidRPr="00F2272F">
        <w:rPr>
          <w:rStyle w:val="a3"/>
        </w:rPr>
        <w:footnoteRef/>
      </w:r>
      <w:r w:rsidRPr="00F2272F">
        <w:t xml:space="preserve"> Там же. С. 8.</w:t>
      </w:r>
    </w:p>
  </w:footnote>
  <w:footnote w:id="8">
    <w:p w:rsidR="006340C7" w:rsidRPr="00F2272F" w:rsidRDefault="006340C7" w:rsidP="006340C7">
      <w:pPr>
        <w:pStyle w:val="a5"/>
        <w:jc w:val="both"/>
      </w:pPr>
      <w:r w:rsidRPr="00F2272F">
        <w:rPr>
          <w:rStyle w:val="a3"/>
        </w:rPr>
        <w:footnoteRef/>
      </w:r>
      <w:r w:rsidRPr="00F2272F">
        <w:t xml:space="preserve"> Там же. С. 9.</w:t>
      </w:r>
    </w:p>
  </w:footnote>
  <w:footnote w:id="9">
    <w:p w:rsidR="006340C7" w:rsidRPr="00F2272F" w:rsidRDefault="006340C7" w:rsidP="006340C7">
      <w:pPr>
        <w:pStyle w:val="a5"/>
        <w:jc w:val="both"/>
      </w:pPr>
      <w:r w:rsidRPr="00F2272F">
        <w:rPr>
          <w:rStyle w:val="a3"/>
        </w:rPr>
        <w:footnoteRef/>
      </w:r>
      <w:r w:rsidRPr="00F2272F">
        <w:t xml:space="preserve"> Гончаров Ю.М. Городская семья Сибири второй половины </w:t>
      </w:r>
      <w:r w:rsidRPr="00F2272F">
        <w:rPr>
          <w:lang w:val="en-US"/>
        </w:rPr>
        <w:t>XIX</w:t>
      </w:r>
      <w:r w:rsidRPr="00F2272F">
        <w:t xml:space="preserve">-начала </w:t>
      </w:r>
      <w:r w:rsidRPr="00F2272F">
        <w:rPr>
          <w:lang w:val="en-US"/>
        </w:rPr>
        <w:t>XX</w:t>
      </w:r>
      <w:r w:rsidRPr="00F2272F">
        <w:t xml:space="preserve"> вв. Барнаул, 1997. С. 11.</w:t>
      </w:r>
    </w:p>
  </w:footnote>
  <w:footnote w:id="10">
    <w:p w:rsidR="006340C7" w:rsidRPr="00F2272F" w:rsidRDefault="006340C7" w:rsidP="006340C7">
      <w:pPr>
        <w:pStyle w:val="a5"/>
      </w:pPr>
      <w:r w:rsidRPr="00F2272F">
        <w:rPr>
          <w:rStyle w:val="a3"/>
        </w:rPr>
        <w:footnoteRef/>
      </w:r>
      <w:r w:rsidRPr="00F2272F">
        <w:t xml:space="preserve"> </w:t>
      </w:r>
      <w:proofErr w:type="spellStart"/>
      <w:r w:rsidRPr="00F2272F">
        <w:t>Клокман</w:t>
      </w:r>
      <w:proofErr w:type="spellEnd"/>
      <w:r w:rsidRPr="00F2272F">
        <w:t xml:space="preserve"> Ю.Р. Указ. соч. С. 10-12.</w:t>
      </w:r>
    </w:p>
  </w:footnote>
  <w:footnote w:id="11">
    <w:p w:rsidR="006340C7" w:rsidRPr="00F2272F" w:rsidRDefault="006340C7" w:rsidP="006340C7">
      <w:pPr>
        <w:pStyle w:val="a5"/>
      </w:pPr>
      <w:r w:rsidRPr="00F2272F">
        <w:rPr>
          <w:rStyle w:val="a3"/>
        </w:rPr>
        <w:footnoteRef/>
      </w:r>
      <w:r w:rsidRPr="00F2272F">
        <w:t xml:space="preserve"> Гончаров Ю.М. Указ. соч. С. 12.</w:t>
      </w:r>
    </w:p>
  </w:footnote>
  <w:footnote w:id="12">
    <w:p w:rsidR="006340C7" w:rsidRPr="00F2272F" w:rsidRDefault="006340C7" w:rsidP="006340C7">
      <w:pPr>
        <w:pStyle w:val="a5"/>
      </w:pPr>
      <w:r w:rsidRPr="00F2272F">
        <w:rPr>
          <w:rStyle w:val="a3"/>
        </w:rPr>
        <w:footnoteRef/>
      </w:r>
      <w:r w:rsidRPr="00F2272F">
        <w:t xml:space="preserve"> </w:t>
      </w:r>
      <w:proofErr w:type="spellStart"/>
      <w:r w:rsidRPr="00F2272F">
        <w:t>Клокман</w:t>
      </w:r>
      <w:proofErr w:type="spellEnd"/>
      <w:r w:rsidRPr="00F2272F">
        <w:t xml:space="preserve"> Ю.Р. Указ. соч. С. 15-16.</w:t>
      </w:r>
    </w:p>
  </w:footnote>
  <w:footnote w:id="13">
    <w:p w:rsidR="006340C7" w:rsidRPr="00F2272F" w:rsidRDefault="006340C7" w:rsidP="006340C7">
      <w:pPr>
        <w:pStyle w:val="a5"/>
      </w:pPr>
      <w:r w:rsidRPr="00F2272F">
        <w:rPr>
          <w:rStyle w:val="a3"/>
        </w:rPr>
        <w:footnoteRef/>
      </w:r>
      <w:r w:rsidRPr="00F2272F">
        <w:t xml:space="preserve"> Там же. С. 18-26.</w:t>
      </w:r>
    </w:p>
  </w:footnote>
  <w:footnote w:id="14">
    <w:p w:rsidR="006340C7" w:rsidRPr="00F2272F" w:rsidRDefault="006340C7" w:rsidP="006340C7">
      <w:pPr>
        <w:pStyle w:val="a5"/>
      </w:pPr>
      <w:r w:rsidRPr="00F2272F">
        <w:rPr>
          <w:rStyle w:val="a3"/>
        </w:rPr>
        <w:footnoteRef/>
      </w:r>
      <w:r w:rsidRPr="00F2272F">
        <w:t xml:space="preserve"> Гончаров Ю.М. Указ. соч. С. 13-14.</w:t>
      </w:r>
    </w:p>
  </w:footnote>
  <w:footnote w:id="15">
    <w:p w:rsidR="006340C7" w:rsidRPr="00F2272F" w:rsidRDefault="006340C7" w:rsidP="006340C7">
      <w:pPr>
        <w:pStyle w:val="a5"/>
      </w:pPr>
      <w:r w:rsidRPr="00F2272F">
        <w:rPr>
          <w:rStyle w:val="a3"/>
        </w:rPr>
        <w:footnoteRef/>
      </w:r>
      <w:r w:rsidRPr="00F2272F">
        <w:rPr>
          <w:color w:val="000000"/>
        </w:rPr>
        <w:t xml:space="preserve"> Миненко Н.А.  Русская крестьянская семья в Западной Сибири </w:t>
      </w:r>
      <w:r w:rsidRPr="00F2272F">
        <w:rPr>
          <w:color w:val="000000"/>
          <w:lang w:val="en-US"/>
        </w:rPr>
        <w:t>XVIII</w:t>
      </w:r>
      <w:r w:rsidRPr="00F2272F">
        <w:rPr>
          <w:color w:val="000000"/>
        </w:rPr>
        <w:t xml:space="preserve">- первой половины </w:t>
      </w:r>
      <w:r w:rsidRPr="00F2272F">
        <w:rPr>
          <w:color w:val="000000"/>
          <w:lang w:val="en-US"/>
        </w:rPr>
        <w:t>XIX</w:t>
      </w:r>
      <w:r w:rsidRPr="00F2272F">
        <w:rPr>
          <w:color w:val="000000"/>
        </w:rPr>
        <w:t xml:space="preserve"> в</w:t>
      </w:r>
      <w:r w:rsidRPr="00F2272F">
        <w:t xml:space="preserve">. Новосибирск, 1979. </w:t>
      </w:r>
    </w:p>
  </w:footnote>
  <w:footnote w:id="16">
    <w:p w:rsidR="006340C7" w:rsidRPr="00F2272F" w:rsidRDefault="006340C7" w:rsidP="006340C7">
      <w:pPr>
        <w:pStyle w:val="a5"/>
      </w:pPr>
      <w:r w:rsidRPr="00F2272F">
        <w:rPr>
          <w:rStyle w:val="a3"/>
        </w:rPr>
        <w:footnoteRef/>
      </w:r>
      <w:r w:rsidRPr="00F2272F">
        <w:t xml:space="preserve"> Там же. С. 15.</w:t>
      </w:r>
    </w:p>
  </w:footnote>
  <w:footnote w:id="17">
    <w:p w:rsidR="006340C7" w:rsidRPr="00F2272F" w:rsidRDefault="006340C7" w:rsidP="006340C7">
      <w:pPr>
        <w:pStyle w:val="a5"/>
        <w:jc w:val="both"/>
      </w:pPr>
      <w:r w:rsidRPr="00F2272F">
        <w:rPr>
          <w:rStyle w:val="a4"/>
        </w:rPr>
        <w:footnoteRef/>
      </w:r>
      <w:r w:rsidRPr="00F2272F">
        <w:t xml:space="preserve"> Там же.</w:t>
      </w:r>
    </w:p>
  </w:footnote>
  <w:footnote w:id="18">
    <w:p w:rsidR="006340C7" w:rsidRPr="00F2272F" w:rsidRDefault="006340C7" w:rsidP="006340C7">
      <w:pPr>
        <w:pStyle w:val="a5"/>
        <w:jc w:val="both"/>
      </w:pPr>
      <w:r w:rsidRPr="00F2272F">
        <w:rPr>
          <w:rStyle w:val="a4"/>
        </w:rPr>
        <w:footnoteRef/>
      </w:r>
      <w:r w:rsidRPr="00F2272F">
        <w:t xml:space="preserve"> Клюева В.П. Городские сословия Тобольской губернии в </w:t>
      </w:r>
      <w:r w:rsidRPr="00F2272F">
        <w:rPr>
          <w:color w:val="000000"/>
        </w:rPr>
        <w:t>XVIII-</w:t>
      </w:r>
      <w:proofErr w:type="gramStart"/>
      <w:r w:rsidRPr="00F2272F">
        <w:rPr>
          <w:color w:val="000000"/>
        </w:rPr>
        <w:t>XIX  веках</w:t>
      </w:r>
      <w:proofErr w:type="gramEnd"/>
      <w:r w:rsidRPr="00F2272F">
        <w:rPr>
          <w:color w:val="000000"/>
        </w:rPr>
        <w:t xml:space="preserve">: </w:t>
      </w:r>
      <w:proofErr w:type="spellStart"/>
      <w:r w:rsidRPr="00F2272F">
        <w:rPr>
          <w:color w:val="000000"/>
        </w:rPr>
        <w:t>Автореф</w:t>
      </w:r>
      <w:proofErr w:type="spellEnd"/>
      <w:r w:rsidRPr="00F2272F">
        <w:rPr>
          <w:color w:val="000000"/>
        </w:rPr>
        <w:t xml:space="preserve">. </w:t>
      </w:r>
      <w:proofErr w:type="spellStart"/>
      <w:r w:rsidRPr="00F2272F">
        <w:rPr>
          <w:color w:val="000000"/>
        </w:rPr>
        <w:t>дис</w:t>
      </w:r>
      <w:proofErr w:type="spellEnd"/>
      <w:r w:rsidRPr="00F2272F">
        <w:rPr>
          <w:color w:val="000000"/>
        </w:rPr>
        <w:t>. … канд. ист. наук.</w:t>
      </w:r>
      <w:r w:rsidRPr="00F2272F">
        <w:t xml:space="preserve"> Тюмень, 2000.</w:t>
      </w:r>
    </w:p>
  </w:footnote>
  <w:footnote w:id="19">
    <w:p w:rsidR="006340C7" w:rsidRPr="00F2272F" w:rsidRDefault="006340C7" w:rsidP="006340C7">
      <w:pPr>
        <w:pStyle w:val="a5"/>
        <w:jc w:val="both"/>
      </w:pPr>
      <w:r w:rsidRPr="00F2272F">
        <w:rPr>
          <w:rStyle w:val="a4"/>
        </w:rPr>
        <w:footnoteRef/>
      </w:r>
      <w:r w:rsidRPr="00F2272F">
        <w:t xml:space="preserve"> Дмитриенко Н.Д. Томск. История города от основания до наших дней. Томск, 2000.</w:t>
      </w:r>
    </w:p>
  </w:footnote>
  <w:footnote w:id="20">
    <w:p w:rsidR="006340C7" w:rsidRPr="00F2272F" w:rsidRDefault="006340C7" w:rsidP="006340C7">
      <w:pPr>
        <w:pStyle w:val="a5"/>
        <w:jc w:val="both"/>
      </w:pPr>
      <w:r w:rsidRPr="00F2272F">
        <w:rPr>
          <w:rStyle w:val="a4"/>
        </w:rPr>
        <w:footnoteRef/>
      </w:r>
      <w:r w:rsidRPr="00F2272F">
        <w:t xml:space="preserve"> Тюмень: образ, душа, судьба / Ред. Н.П. </w:t>
      </w:r>
      <w:proofErr w:type="spellStart"/>
      <w:r w:rsidRPr="00F2272F">
        <w:t>Дворцова</w:t>
      </w:r>
      <w:proofErr w:type="spellEnd"/>
      <w:r w:rsidRPr="00F2272F">
        <w:t>. Тюмень, 2004.</w:t>
      </w:r>
    </w:p>
  </w:footnote>
  <w:footnote w:id="21">
    <w:p w:rsidR="006340C7" w:rsidRPr="00F2272F" w:rsidRDefault="006340C7" w:rsidP="006340C7">
      <w:pPr>
        <w:pStyle w:val="a5"/>
        <w:jc w:val="both"/>
      </w:pPr>
      <w:r w:rsidRPr="00F2272F">
        <w:rPr>
          <w:rStyle w:val="a4"/>
        </w:rPr>
        <w:footnoteRef/>
      </w:r>
      <w:r w:rsidRPr="00F2272F">
        <w:t xml:space="preserve"> Каменский А.Б. Указ. соч. </w:t>
      </w:r>
    </w:p>
  </w:footnote>
  <w:footnote w:id="22">
    <w:p w:rsidR="006340C7" w:rsidRPr="00F2272F" w:rsidRDefault="006340C7" w:rsidP="006340C7">
      <w:pPr>
        <w:pStyle w:val="a5"/>
        <w:jc w:val="both"/>
      </w:pPr>
      <w:r w:rsidRPr="00F2272F">
        <w:rPr>
          <w:rStyle w:val="a4"/>
        </w:rPr>
        <w:footnoteRef/>
      </w:r>
      <w:r w:rsidRPr="00F2272F">
        <w:t xml:space="preserve">  Тобольск и вся Сибирь: альманах / Ред. </w:t>
      </w:r>
      <w:proofErr w:type="spellStart"/>
      <w:r w:rsidRPr="00F2272F">
        <w:t>Ю.С.Осипов</w:t>
      </w:r>
      <w:proofErr w:type="spellEnd"/>
      <w:r w:rsidRPr="00F2272F">
        <w:t>. Тобольск, 2004.</w:t>
      </w:r>
    </w:p>
  </w:footnote>
  <w:footnote w:id="23">
    <w:p w:rsidR="006340C7" w:rsidRPr="00F2272F" w:rsidRDefault="006340C7" w:rsidP="006340C7">
      <w:pPr>
        <w:pStyle w:val="a5"/>
        <w:jc w:val="both"/>
      </w:pPr>
      <w:r w:rsidRPr="00F2272F">
        <w:rPr>
          <w:rStyle w:val="a4"/>
        </w:rPr>
        <w:footnoteRef/>
      </w:r>
      <w:r w:rsidRPr="00F2272F">
        <w:t xml:space="preserve">  Миненко Н.А.</w:t>
      </w:r>
      <w:r w:rsidRPr="00F2272F">
        <w:rPr>
          <w:color w:val="000000"/>
        </w:rPr>
        <w:t xml:space="preserve"> Тюмень: летопись четырех столетий. СПб., 2003.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5A" w:rsidRDefault="009D51BC" w:rsidP="00146B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635A" w:rsidRDefault="002773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5A" w:rsidRDefault="009D51BC" w:rsidP="00146B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1BA7">
      <w:rPr>
        <w:rStyle w:val="a9"/>
        <w:noProof/>
      </w:rPr>
      <w:t>2</w:t>
    </w:r>
    <w:r>
      <w:rPr>
        <w:rStyle w:val="a9"/>
      </w:rPr>
      <w:fldChar w:fldCharType="end"/>
    </w:r>
  </w:p>
  <w:p w:rsidR="008C635A" w:rsidRDefault="002773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8F"/>
    <w:rsid w:val="00207D03"/>
    <w:rsid w:val="002773BC"/>
    <w:rsid w:val="005721ED"/>
    <w:rsid w:val="006340C7"/>
    <w:rsid w:val="0087398F"/>
    <w:rsid w:val="008F2867"/>
    <w:rsid w:val="009D51BC"/>
    <w:rsid w:val="00F2272F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C1173"/>
  <w15:chartTrackingRefBased/>
  <w15:docId w15:val="{89E7B9D6-ADF8-4EB3-B152-9E848B6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6340C7"/>
    <w:rPr>
      <w:vertAlign w:val="superscript"/>
    </w:rPr>
  </w:style>
  <w:style w:type="character" w:styleId="a4">
    <w:name w:val="footnote reference"/>
    <w:semiHidden/>
    <w:rsid w:val="006340C7"/>
    <w:rPr>
      <w:vertAlign w:val="superscript"/>
    </w:rPr>
  </w:style>
  <w:style w:type="paragraph" w:styleId="a5">
    <w:name w:val="footnote text"/>
    <w:basedOn w:val="a"/>
    <w:link w:val="a6"/>
    <w:semiHidden/>
    <w:rsid w:val="00634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6340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6340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340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63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7951-71EE-4396-AE58-205274B5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2019-07-29T11:15:00Z</dcterms:created>
  <dcterms:modified xsi:type="dcterms:W3CDTF">2019-07-29T12:03:00Z</dcterms:modified>
</cp:coreProperties>
</file>